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43DB9" w14:textId="79086C99" w:rsidR="003E1DA1" w:rsidRDefault="003E1DA1" w:rsidP="003E1DA1">
      <w:pPr>
        <w:pStyle w:val="Heading1"/>
      </w:pPr>
      <w:bookmarkStart w:id="0" w:name="_Toc67580049"/>
      <w:bookmarkStart w:id="1" w:name="_Toc444523520"/>
      <w:bookmarkStart w:id="2" w:name="_GoBack"/>
      <w:r>
        <w:t xml:space="preserve">Asbestos Safety and </w:t>
      </w:r>
      <w:r w:rsidR="000D5A7A">
        <w:t>Eradication Agency</w:t>
      </w:r>
      <w:bookmarkEnd w:id="0"/>
    </w:p>
    <w:bookmarkEnd w:id="2"/>
    <w:p w14:paraId="00B0C784" w14:textId="77777777" w:rsidR="003E1DA1" w:rsidRPr="002C4D41" w:rsidRDefault="003E1DA1" w:rsidP="003E1DA1">
      <w:pPr>
        <w:pStyle w:val="Heading2"/>
      </w:pPr>
      <w:r w:rsidRPr="002C4D41">
        <w:t>Section 1: Entity overview and resources</w:t>
      </w:r>
    </w:p>
    <w:p w14:paraId="18E2B63F" w14:textId="77777777" w:rsidR="003E1DA1" w:rsidRDefault="003E1DA1" w:rsidP="003E1DA1">
      <w:pPr>
        <w:pStyle w:val="Heading3"/>
      </w:pPr>
      <w:r>
        <w:t>1.1</w:t>
      </w:r>
      <w:r>
        <w:tab/>
        <w:t>Strategic direction statement</w:t>
      </w:r>
    </w:p>
    <w:p w14:paraId="22FC27FF" w14:textId="77777777" w:rsidR="003222D8" w:rsidRPr="00D91727" w:rsidRDefault="003222D8" w:rsidP="003222D8">
      <w:pPr>
        <w:pStyle w:val="ASEANormaltext"/>
        <w:spacing w:before="0" w:after="120" w:line="240" w:lineRule="auto"/>
        <w:rPr>
          <w:rFonts w:ascii="Book Antiqua" w:hAnsi="Book Antiqua"/>
          <w:lang w:val="en"/>
        </w:rPr>
      </w:pPr>
      <w:r w:rsidRPr="00D91727">
        <w:rPr>
          <w:rFonts w:ascii="Book Antiqua" w:hAnsi="Book Antiqua"/>
          <w:lang w:val="en"/>
        </w:rPr>
        <w:t xml:space="preserve">The Asbestos Safety and Eradication Agency (ASEA) </w:t>
      </w:r>
      <w:r>
        <w:rPr>
          <w:rFonts w:ascii="Book Antiqua" w:hAnsi="Book Antiqua"/>
          <w:lang w:val="en"/>
        </w:rPr>
        <w:t>wa</w:t>
      </w:r>
      <w:r w:rsidRPr="00D91727">
        <w:rPr>
          <w:rFonts w:ascii="Book Antiqua" w:hAnsi="Book Antiqua"/>
          <w:lang w:val="en"/>
        </w:rPr>
        <w:t xml:space="preserve">s established by the </w:t>
      </w:r>
      <w:hyperlink r:id="rId14" w:history="1">
        <w:r w:rsidRPr="006A07FF">
          <w:rPr>
            <w:rStyle w:val="Hyperlink"/>
            <w:rFonts w:ascii="Book Antiqua" w:hAnsi="Book Antiqua"/>
            <w:i/>
            <w:iCs/>
            <w:lang w:val="en"/>
          </w:rPr>
          <w:t>Asbestos Safety and Eradication Agency Act 2013</w:t>
        </w:r>
      </w:hyperlink>
      <w:r w:rsidRPr="00D91727">
        <w:rPr>
          <w:rStyle w:val="Hyperlink"/>
          <w:rFonts w:ascii="Book Antiqua" w:hAnsi="Book Antiqua"/>
          <w:iCs/>
          <w:lang w:val="en"/>
        </w:rPr>
        <w:t xml:space="preserve"> </w:t>
      </w:r>
      <w:r w:rsidRPr="00D91727">
        <w:rPr>
          <w:rFonts w:ascii="Book Antiqua" w:hAnsi="Book Antiqua"/>
          <w:lang w:val="en"/>
        </w:rPr>
        <w:t>(the Act) to provide</w:t>
      </w:r>
      <w:r>
        <w:rPr>
          <w:rFonts w:ascii="Book Antiqua" w:hAnsi="Book Antiqua"/>
          <w:lang w:val="en"/>
        </w:rPr>
        <w:t xml:space="preserve"> a national focus and national co</w:t>
      </w:r>
      <w:r w:rsidRPr="00D91727">
        <w:rPr>
          <w:rFonts w:ascii="Book Antiqua" w:hAnsi="Book Antiqua"/>
          <w:lang w:val="en"/>
        </w:rPr>
        <w:t xml:space="preserve">ordination of </w:t>
      </w:r>
      <w:r>
        <w:rPr>
          <w:rFonts w:ascii="Book Antiqua" w:hAnsi="Book Antiqua"/>
          <w:lang w:val="en"/>
        </w:rPr>
        <w:t>asbestos policy and regulation.</w:t>
      </w:r>
    </w:p>
    <w:p w14:paraId="3E97260C" w14:textId="77777777" w:rsidR="003222D8" w:rsidRPr="00D91727" w:rsidRDefault="003222D8" w:rsidP="003222D8">
      <w:pPr>
        <w:pStyle w:val="ASEANormaltext"/>
        <w:spacing w:before="0" w:after="120" w:line="240" w:lineRule="auto"/>
        <w:rPr>
          <w:rFonts w:ascii="Book Antiqua" w:hAnsi="Book Antiqua"/>
        </w:rPr>
      </w:pPr>
      <w:r w:rsidRPr="00D91727">
        <w:rPr>
          <w:rFonts w:ascii="Book Antiqua" w:hAnsi="Book Antiqua"/>
          <w:lang w:val="en"/>
        </w:rPr>
        <w:t>ASEA’s key functions relate to administ</w:t>
      </w:r>
      <w:r>
        <w:rPr>
          <w:rFonts w:ascii="Book Antiqua" w:hAnsi="Book Antiqua"/>
          <w:lang w:val="en"/>
        </w:rPr>
        <w:t>ering</w:t>
      </w:r>
      <w:r w:rsidRPr="00D91727">
        <w:rPr>
          <w:rFonts w:ascii="Book Antiqua" w:hAnsi="Book Antiqua"/>
          <w:lang w:val="en"/>
        </w:rPr>
        <w:t xml:space="preserve"> the </w:t>
      </w:r>
      <w:r w:rsidRPr="00D91727">
        <w:rPr>
          <w:rStyle w:val="Hyperlink"/>
          <w:rFonts w:ascii="Book Antiqua" w:hAnsi="Book Antiqua"/>
          <w:iCs/>
          <w:lang w:val="en"/>
        </w:rPr>
        <w:t xml:space="preserve">National Strategic Plan </w:t>
      </w:r>
      <w:r>
        <w:rPr>
          <w:rStyle w:val="Hyperlink"/>
          <w:rFonts w:ascii="Book Antiqua" w:hAnsi="Book Antiqua"/>
          <w:iCs/>
          <w:lang w:val="en"/>
        </w:rPr>
        <w:t>for</w:t>
      </w:r>
      <w:r w:rsidRPr="00D91727">
        <w:rPr>
          <w:rStyle w:val="Hyperlink"/>
          <w:rFonts w:ascii="Book Antiqua" w:hAnsi="Book Antiqua"/>
          <w:iCs/>
          <w:lang w:val="en"/>
        </w:rPr>
        <w:t xml:space="preserve"> Asbestos Awareness and Management </w:t>
      </w:r>
      <w:r w:rsidRPr="00D91727">
        <w:rPr>
          <w:rFonts w:ascii="Book Antiqua" w:hAnsi="Book Antiqua"/>
          <w:lang w:val="en"/>
        </w:rPr>
        <w:t>(NSP)</w:t>
      </w:r>
      <w:r>
        <w:rPr>
          <w:rFonts w:ascii="Book Antiqua" w:hAnsi="Book Antiqua"/>
          <w:lang w:val="en"/>
        </w:rPr>
        <w:t>,</w:t>
      </w:r>
      <w:r w:rsidRPr="00D91727">
        <w:rPr>
          <w:rFonts w:ascii="Book Antiqua" w:hAnsi="Book Antiqua"/>
          <w:lang w:val="en"/>
        </w:rPr>
        <w:t xml:space="preserve"> which aims to prevent exposure to asbestos fib</w:t>
      </w:r>
      <w:r>
        <w:rPr>
          <w:rFonts w:ascii="Book Antiqua" w:hAnsi="Book Antiqua"/>
          <w:lang w:val="en"/>
        </w:rPr>
        <w:t>res</w:t>
      </w:r>
      <w:r w:rsidRPr="00D91727">
        <w:rPr>
          <w:rFonts w:ascii="Book Antiqua" w:hAnsi="Book Antiqua"/>
          <w:lang w:val="en"/>
        </w:rPr>
        <w:t xml:space="preserve"> in order to eliminate asbestos-related diseases.</w:t>
      </w:r>
    </w:p>
    <w:p w14:paraId="479B6DFB" w14:textId="77777777" w:rsidR="003222D8" w:rsidRPr="00D91727" w:rsidRDefault="003222D8" w:rsidP="003222D8">
      <w:pPr>
        <w:pStyle w:val="ASEANormaltext"/>
        <w:spacing w:before="0" w:after="120" w:line="240" w:lineRule="auto"/>
        <w:rPr>
          <w:rFonts w:ascii="Book Antiqua" w:hAnsi="Book Antiqua"/>
          <w:lang w:val="en"/>
        </w:rPr>
      </w:pPr>
      <w:r w:rsidRPr="00D91727">
        <w:rPr>
          <w:rFonts w:ascii="Book Antiqua" w:hAnsi="Book Antiqua"/>
          <w:lang w:val="en"/>
        </w:rPr>
        <w:t>ASEA’s other functions inclu</w:t>
      </w:r>
      <w:r>
        <w:rPr>
          <w:rFonts w:ascii="Book Antiqua" w:hAnsi="Book Antiqua"/>
          <w:lang w:val="en"/>
        </w:rPr>
        <w:t>de liaising with Commonwealth, s</w:t>
      </w:r>
      <w:r w:rsidRPr="00D91727">
        <w:rPr>
          <w:rFonts w:ascii="Book Antiqua" w:hAnsi="Book Antiqua"/>
          <w:lang w:val="en"/>
        </w:rPr>
        <w:t xml:space="preserve">tate, </w:t>
      </w:r>
      <w:r>
        <w:rPr>
          <w:rFonts w:ascii="Book Antiqua" w:hAnsi="Book Antiqua"/>
          <w:lang w:val="en"/>
        </w:rPr>
        <w:t>t</w:t>
      </w:r>
      <w:r w:rsidRPr="00D91727">
        <w:rPr>
          <w:rFonts w:ascii="Book Antiqua" w:hAnsi="Book Antiqua"/>
          <w:lang w:val="en"/>
        </w:rPr>
        <w:t>erritory, local and other governments, agencies or bodies about asbestos safety</w:t>
      </w:r>
      <w:r>
        <w:rPr>
          <w:rFonts w:ascii="Book Antiqua" w:hAnsi="Book Antiqua"/>
          <w:lang w:val="en"/>
        </w:rPr>
        <w:t>,</w:t>
      </w:r>
      <w:r w:rsidRPr="00D91727">
        <w:rPr>
          <w:rFonts w:ascii="Book Antiqua" w:hAnsi="Book Antiqua"/>
          <w:lang w:val="en"/>
        </w:rPr>
        <w:t xml:space="preserve"> and commissioning, monitoring and promoting research about asbestos safety. </w:t>
      </w:r>
    </w:p>
    <w:p w14:paraId="30D704EF" w14:textId="5722365E" w:rsidR="003222D8" w:rsidRPr="00D91727" w:rsidRDefault="003222D8" w:rsidP="003222D8">
      <w:pPr>
        <w:pStyle w:val="ASEANormaltext"/>
        <w:spacing w:before="0" w:after="120" w:line="240" w:lineRule="auto"/>
        <w:rPr>
          <w:rFonts w:ascii="Book Antiqua" w:hAnsi="Book Antiqua"/>
          <w:lang w:val="en"/>
        </w:rPr>
      </w:pPr>
      <w:r w:rsidRPr="00D91727">
        <w:rPr>
          <w:rFonts w:ascii="Book Antiqua" w:hAnsi="Book Antiqua"/>
          <w:lang w:val="en"/>
        </w:rPr>
        <w:t>ASEA’s strategic direction is driven by the NSP. Phase one of the NSP</w:t>
      </w:r>
      <w:r>
        <w:rPr>
          <w:rFonts w:ascii="Book Antiqua" w:hAnsi="Book Antiqua"/>
          <w:lang w:val="en"/>
        </w:rPr>
        <w:t>,</w:t>
      </w:r>
      <w:r w:rsidRPr="00D91727">
        <w:rPr>
          <w:rFonts w:ascii="Book Antiqua" w:hAnsi="Book Antiqua"/>
          <w:lang w:val="en"/>
        </w:rPr>
        <w:t xml:space="preserve"> released in June</w:t>
      </w:r>
      <w:r>
        <w:rPr>
          <w:rFonts w:ascii="Book Antiqua" w:hAnsi="Book Antiqua"/>
          <w:lang w:val="en"/>
        </w:rPr>
        <w:t> </w:t>
      </w:r>
      <w:r w:rsidRPr="00D91727">
        <w:rPr>
          <w:rFonts w:ascii="Book Antiqua" w:hAnsi="Book Antiqua"/>
          <w:lang w:val="en"/>
        </w:rPr>
        <w:t>2015</w:t>
      </w:r>
      <w:r>
        <w:rPr>
          <w:rFonts w:ascii="Book Antiqua" w:hAnsi="Book Antiqua"/>
          <w:lang w:val="en"/>
        </w:rPr>
        <w:t>,</w:t>
      </w:r>
      <w:r w:rsidRPr="00D91727">
        <w:rPr>
          <w:rFonts w:ascii="Book Antiqua" w:hAnsi="Book Antiqua"/>
          <w:lang w:val="en"/>
        </w:rPr>
        <w:t xml:space="preserve"> went from 2014</w:t>
      </w:r>
      <w:r w:rsidR="00343516">
        <w:rPr>
          <w:rStyle w:val="Emphasis"/>
          <w:rFonts w:ascii="Georgia" w:hAnsi="Georgia"/>
          <w:color w:val="333333"/>
          <w:sz w:val="21"/>
          <w:szCs w:val="21"/>
          <w:lang w:val="en-US"/>
        </w:rPr>
        <w:t>–</w:t>
      </w:r>
      <w:r w:rsidRPr="00D91727">
        <w:rPr>
          <w:rFonts w:ascii="Book Antiqua" w:hAnsi="Book Antiqua"/>
          <w:lang w:val="en"/>
        </w:rPr>
        <w:t>2018 (NSP 2014</w:t>
      </w:r>
      <w:r>
        <w:rPr>
          <w:rFonts w:ascii="Book Antiqua" w:hAnsi="Book Antiqua"/>
          <w:lang w:val="en"/>
        </w:rPr>
        <w:t>-</w:t>
      </w:r>
      <w:r w:rsidRPr="00D91727">
        <w:rPr>
          <w:rFonts w:ascii="Book Antiqua" w:hAnsi="Book Antiqua"/>
          <w:lang w:val="en"/>
        </w:rPr>
        <w:t>2018) with phase two</w:t>
      </w:r>
      <w:r>
        <w:rPr>
          <w:rFonts w:ascii="Book Antiqua" w:hAnsi="Book Antiqua"/>
          <w:lang w:val="en"/>
        </w:rPr>
        <w:t>, launched in November 2019,</w:t>
      </w:r>
      <w:r w:rsidRPr="00D91727">
        <w:rPr>
          <w:rFonts w:ascii="Book Antiqua" w:hAnsi="Book Antiqua"/>
          <w:lang w:val="en"/>
        </w:rPr>
        <w:t xml:space="preserve"> going from 2019</w:t>
      </w:r>
      <w:r>
        <w:rPr>
          <w:rFonts w:ascii="Book Antiqua" w:hAnsi="Book Antiqua"/>
          <w:lang w:val="en"/>
        </w:rPr>
        <w:t>-</w:t>
      </w:r>
      <w:r w:rsidRPr="00D91727">
        <w:rPr>
          <w:rFonts w:ascii="Book Antiqua" w:hAnsi="Book Antiqua"/>
          <w:lang w:val="en"/>
        </w:rPr>
        <w:t>2023 (NSP 2019</w:t>
      </w:r>
      <w:r>
        <w:rPr>
          <w:rFonts w:ascii="Book Antiqua" w:hAnsi="Book Antiqua"/>
          <w:lang w:val="en"/>
        </w:rPr>
        <w:t>-</w:t>
      </w:r>
      <w:r w:rsidRPr="00D91727">
        <w:rPr>
          <w:rFonts w:ascii="Book Antiqua" w:hAnsi="Book Antiqua"/>
          <w:lang w:val="en"/>
        </w:rPr>
        <w:t>2023).</w:t>
      </w:r>
    </w:p>
    <w:p w14:paraId="43E51AFE" w14:textId="77777777" w:rsidR="003222D8" w:rsidRPr="00D91727" w:rsidRDefault="003222D8" w:rsidP="003222D8">
      <w:pPr>
        <w:pStyle w:val="ASEANormaltext"/>
        <w:spacing w:before="0" w:after="120" w:line="240" w:lineRule="auto"/>
        <w:rPr>
          <w:rFonts w:ascii="Book Antiqua" w:hAnsi="Book Antiqua"/>
        </w:rPr>
      </w:pPr>
      <w:r w:rsidRPr="00D91727">
        <w:rPr>
          <w:rFonts w:ascii="Book Antiqua" w:hAnsi="Book Antiqua"/>
        </w:rPr>
        <w:t>Key priorities of ASEA are:</w:t>
      </w:r>
    </w:p>
    <w:p w14:paraId="474957C4" w14:textId="568C8E23" w:rsidR="003222D8" w:rsidRDefault="003222D8" w:rsidP="003222D8">
      <w:pPr>
        <w:pStyle w:val="Bullet"/>
        <w:spacing w:after="120" w:line="240" w:lineRule="auto"/>
        <w:ind w:left="284" w:hanging="284"/>
        <w:jc w:val="left"/>
        <w:rPr>
          <w:rFonts w:cstheme="minorHAnsi"/>
        </w:rPr>
      </w:pPr>
      <w:r w:rsidRPr="00E80D04">
        <w:rPr>
          <w:rFonts w:cstheme="minorHAnsi"/>
        </w:rPr>
        <w:t>coordina</w:t>
      </w:r>
      <w:r>
        <w:rPr>
          <w:rFonts w:cstheme="minorHAnsi"/>
        </w:rPr>
        <w:t>ting implementation of NSP 2019</w:t>
      </w:r>
      <w:r w:rsidR="00343516">
        <w:rPr>
          <w:rStyle w:val="Emphasis"/>
          <w:rFonts w:ascii="Georgia" w:hAnsi="Georgia"/>
          <w:color w:val="333333"/>
          <w:sz w:val="21"/>
          <w:szCs w:val="21"/>
          <w:lang w:val="en-US"/>
        </w:rPr>
        <w:t>–</w:t>
      </w:r>
      <w:r w:rsidRPr="00E80D04">
        <w:rPr>
          <w:rFonts w:cstheme="minorHAnsi"/>
        </w:rPr>
        <w:t>2023</w:t>
      </w:r>
      <w:r>
        <w:rPr>
          <w:rFonts w:cstheme="minorHAnsi"/>
          <w:lang w:val="en-AU"/>
        </w:rPr>
        <w:t>;</w:t>
      </w:r>
    </w:p>
    <w:p w14:paraId="63B8DDB5" w14:textId="6935B452" w:rsidR="003222D8" w:rsidRPr="00E80D04" w:rsidRDefault="003222D8" w:rsidP="003222D8">
      <w:pPr>
        <w:pStyle w:val="Bullet"/>
        <w:spacing w:after="120" w:line="240" w:lineRule="auto"/>
        <w:ind w:left="284" w:hanging="284"/>
        <w:jc w:val="left"/>
        <w:rPr>
          <w:rFonts w:cstheme="minorHAnsi"/>
        </w:rPr>
      </w:pPr>
      <w:r>
        <w:rPr>
          <w:rFonts w:cstheme="minorHAnsi"/>
          <w:lang w:val="en-AU"/>
        </w:rPr>
        <w:t>liaising with government and non-government to assist in the implementation of NSP 2019</w:t>
      </w:r>
      <w:r w:rsidR="00343516">
        <w:rPr>
          <w:rStyle w:val="Emphasis"/>
          <w:rFonts w:ascii="Georgia" w:hAnsi="Georgia"/>
          <w:color w:val="333333"/>
          <w:sz w:val="21"/>
          <w:szCs w:val="21"/>
          <w:lang w:val="en-US"/>
        </w:rPr>
        <w:t>–</w:t>
      </w:r>
      <w:r>
        <w:rPr>
          <w:rFonts w:cstheme="minorHAnsi"/>
          <w:lang w:val="en-AU"/>
        </w:rPr>
        <w:t>2023;</w:t>
      </w:r>
    </w:p>
    <w:p w14:paraId="461E4AFC" w14:textId="77777777" w:rsidR="003222D8" w:rsidRPr="00E80D04" w:rsidRDefault="003222D8" w:rsidP="003222D8">
      <w:pPr>
        <w:pStyle w:val="Bullet"/>
        <w:spacing w:after="120" w:line="240" w:lineRule="auto"/>
        <w:ind w:left="284" w:hanging="284"/>
        <w:jc w:val="left"/>
        <w:rPr>
          <w:rFonts w:cstheme="minorHAnsi"/>
        </w:rPr>
      </w:pPr>
      <w:r w:rsidRPr="00E80D04">
        <w:rPr>
          <w:rFonts w:cstheme="minorHAnsi"/>
        </w:rPr>
        <w:t>supporting the whole-of-government strategy to prevent imported goods containing asbestos entering Australia</w:t>
      </w:r>
      <w:r>
        <w:rPr>
          <w:rFonts w:cstheme="minorHAnsi"/>
          <w:lang w:val="en-AU"/>
        </w:rPr>
        <w:t>; and</w:t>
      </w:r>
    </w:p>
    <w:p w14:paraId="132F8469" w14:textId="77777777" w:rsidR="003222D8" w:rsidRPr="00A853D9" w:rsidRDefault="003222D8" w:rsidP="003222D8">
      <w:pPr>
        <w:pStyle w:val="Bullet"/>
        <w:spacing w:after="120" w:line="240" w:lineRule="auto"/>
        <w:ind w:left="284" w:hanging="284"/>
        <w:jc w:val="left"/>
        <w:rPr>
          <w:rFonts w:cstheme="minorHAnsi"/>
        </w:rPr>
      </w:pPr>
      <w:r w:rsidRPr="00E80D04">
        <w:rPr>
          <w:rFonts w:cstheme="minorHAnsi"/>
        </w:rPr>
        <w:t>commissioning research on asbestos safety and undertaking work on emerging issues.</w:t>
      </w:r>
    </w:p>
    <w:p w14:paraId="20F761F9" w14:textId="77777777" w:rsidR="003222D8" w:rsidRDefault="003222D8" w:rsidP="003222D8">
      <w:pPr>
        <w:pStyle w:val="Heading3"/>
      </w:pPr>
      <w:r w:rsidRPr="0079797F">
        <w:br w:type="page"/>
      </w:r>
      <w:r>
        <w:lastRenderedPageBreak/>
        <w:t>1.2</w:t>
      </w:r>
      <w:r>
        <w:tab/>
        <w:t>Entity resource statement</w:t>
      </w:r>
    </w:p>
    <w:p w14:paraId="4D765F47" w14:textId="77777777" w:rsidR="003222D8" w:rsidRDefault="003222D8" w:rsidP="003222D8">
      <w:pPr>
        <w:spacing w:after="120" w:line="240" w:lineRule="auto"/>
        <w:jc w:val="left"/>
      </w:pPr>
      <w:r>
        <w:t>Table 1.1 shows the total funding from all sources available to ASEA for its operations and to deliver programs and services on behalf of the government.</w:t>
      </w:r>
    </w:p>
    <w:p w14:paraId="51320E1E" w14:textId="77777777" w:rsidR="003222D8" w:rsidRDefault="003222D8" w:rsidP="003222D8">
      <w:pPr>
        <w:spacing w:after="120" w:line="240" w:lineRule="auto"/>
        <w:jc w:val="left"/>
      </w:pPr>
      <w:r>
        <w:t>The table summarises how resources will be applied by outcome (government strategic policy objectives) and by administered (on behalf of the government or the public) and departmental (for the entity’s operations) classification.</w:t>
      </w:r>
    </w:p>
    <w:p w14:paraId="08548140" w14:textId="4C53A54D" w:rsidR="003222D8" w:rsidRDefault="003222D8" w:rsidP="003222D8">
      <w:pPr>
        <w:spacing w:after="120" w:line="240" w:lineRule="auto"/>
        <w:jc w:val="left"/>
      </w:pPr>
      <w:r>
        <w:t xml:space="preserve">For more detailed information on special accounts and special appropriations, refer to </w:t>
      </w:r>
      <w:r w:rsidRPr="00900384">
        <w:rPr>
          <w:iCs/>
        </w:rPr>
        <w:t xml:space="preserve">Budget Paper No. 4 </w:t>
      </w:r>
      <w:r w:rsidR="007D76CE">
        <w:rPr>
          <w:rStyle w:val="Emphasis"/>
          <w:rFonts w:ascii="Georgia" w:hAnsi="Georgia"/>
          <w:color w:val="333333"/>
          <w:sz w:val="21"/>
          <w:szCs w:val="21"/>
          <w:lang w:val="en-US"/>
        </w:rPr>
        <w:t>—</w:t>
      </w:r>
      <w:r w:rsidRPr="00900384">
        <w:rPr>
          <w:iCs/>
        </w:rPr>
        <w:t xml:space="preserve"> </w:t>
      </w:r>
      <w:r w:rsidRPr="00A3174D">
        <w:rPr>
          <w:i/>
          <w:iCs/>
        </w:rPr>
        <w:t>Agency Resourcing</w:t>
      </w:r>
      <w:r>
        <w:t>.</w:t>
      </w:r>
    </w:p>
    <w:p w14:paraId="2CEF1A64" w14:textId="77777777" w:rsidR="003222D8" w:rsidRPr="00EC1605" w:rsidRDefault="003222D8" w:rsidP="003222D8">
      <w:pPr>
        <w:spacing w:after="120" w:line="240" w:lineRule="auto"/>
        <w:jc w:val="left"/>
      </w:pPr>
      <w:r>
        <w:t>Information in this table is presented on a resourcing (appropriations/cash available) basis, while the budgeted expenses by outcome tables in section 2 and the financial statements in section 3 are presented on an accrual basis.</w:t>
      </w:r>
    </w:p>
    <w:p w14:paraId="6BD43343" w14:textId="3FF949F3" w:rsidR="003222D8" w:rsidRDefault="003222D8" w:rsidP="003222D8">
      <w:pPr>
        <w:pStyle w:val="TableHeading"/>
        <w:rPr>
          <w:lang w:val="en-AU"/>
        </w:rPr>
      </w:pPr>
      <w:r>
        <w:br w:type="page"/>
      </w:r>
      <w:r w:rsidRPr="00D44150">
        <w:lastRenderedPageBreak/>
        <w:t>Table 1.1:</w:t>
      </w:r>
      <w:r>
        <w:rPr>
          <w:lang w:val="en-AU"/>
        </w:rPr>
        <w:t xml:space="preserve"> Entity </w:t>
      </w:r>
      <w:r w:rsidRPr="00D44150">
        <w:t>resource statement</w:t>
      </w:r>
      <w:r>
        <w:t xml:space="preserve"> – </w:t>
      </w:r>
      <w:r>
        <w:rPr>
          <w:lang w:val="en-AU"/>
        </w:rPr>
        <w:t>b</w:t>
      </w:r>
      <w:r>
        <w:t xml:space="preserve">udget estimates for </w:t>
      </w:r>
      <w:r>
        <w:rPr>
          <w:lang w:val="en-AU"/>
        </w:rPr>
        <w:t>2021</w:t>
      </w:r>
      <w:r w:rsidR="00343516">
        <w:rPr>
          <w:rStyle w:val="Emphasis"/>
          <w:rFonts w:ascii="Georgia" w:hAnsi="Georgia"/>
          <w:color w:val="333333"/>
          <w:sz w:val="21"/>
          <w:szCs w:val="21"/>
          <w:lang w:val="en-US"/>
        </w:rPr>
        <w:t>–</w:t>
      </w:r>
      <w:r>
        <w:rPr>
          <w:lang w:val="en-AU"/>
        </w:rPr>
        <w:t>22</w:t>
      </w:r>
      <w:r>
        <w:t xml:space="preserve"> </w:t>
      </w:r>
      <w:r w:rsidRPr="00D44150">
        <w:t xml:space="preserve">as at Budget </w:t>
      </w:r>
      <w:r>
        <w:rPr>
          <w:lang w:val="en-AU"/>
        </w:rPr>
        <w:t>May</w:t>
      </w:r>
      <w:r w:rsidRPr="00D44150">
        <w:t xml:space="preserve"> </w:t>
      </w:r>
      <w:r>
        <w:rPr>
          <w:lang w:val="en-AU"/>
        </w:rPr>
        <w:t>2021</w:t>
      </w:r>
    </w:p>
    <w:tbl>
      <w:tblPr>
        <w:tblW w:w="5000" w:type="pct"/>
        <w:tblCellMar>
          <w:left w:w="28" w:type="dxa"/>
        </w:tblCellMar>
        <w:tblLook w:val="04A0" w:firstRow="1" w:lastRow="0" w:firstColumn="1" w:lastColumn="0" w:noHBand="0" w:noVBand="1"/>
      </w:tblPr>
      <w:tblGrid>
        <w:gridCol w:w="5314"/>
        <w:gridCol w:w="1198"/>
        <w:gridCol w:w="1198"/>
      </w:tblGrid>
      <w:tr w:rsidR="003222D8" w:rsidRPr="005A5340" w14:paraId="698838BE" w14:textId="77777777" w:rsidTr="00E0431C">
        <w:trPr>
          <w:trHeight w:val="900"/>
        </w:trPr>
        <w:tc>
          <w:tcPr>
            <w:tcW w:w="3446" w:type="pct"/>
            <w:tcBorders>
              <w:top w:val="single" w:sz="4" w:space="0" w:color="auto"/>
              <w:left w:val="nil"/>
              <w:bottom w:val="nil"/>
              <w:right w:val="nil"/>
            </w:tcBorders>
            <w:shd w:val="clear" w:color="000000" w:fill="FFFFFF"/>
            <w:vAlign w:val="bottom"/>
            <w:hideMark/>
          </w:tcPr>
          <w:p w14:paraId="46BF6F60"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39208E37"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2020-21 Estimated actual</w:t>
            </w:r>
            <w:r w:rsidRPr="005A5340">
              <w:rPr>
                <w:rFonts w:ascii="Arial" w:hAnsi="Arial" w:cs="Arial"/>
                <w:b/>
                <w:bCs/>
                <w:color w:val="000000"/>
                <w:sz w:val="16"/>
                <w:szCs w:val="16"/>
              </w:rPr>
              <w:br/>
              <w:t>$'000</w:t>
            </w:r>
          </w:p>
        </w:tc>
        <w:tc>
          <w:tcPr>
            <w:tcW w:w="777" w:type="pct"/>
            <w:tcBorders>
              <w:top w:val="single" w:sz="4" w:space="0" w:color="auto"/>
              <w:left w:val="nil"/>
              <w:bottom w:val="single" w:sz="4" w:space="0" w:color="auto"/>
              <w:right w:val="nil"/>
            </w:tcBorders>
            <w:shd w:val="clear" w:color="000000" w:fill="E6E6E6"/>
            <w:vAlign w:val="bottom"/>
            <w:hideMark/>
          </w:tcPr>
          <w:p w14:paraId="30FCB3BD"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2021-22 Estimate</w:t>
            </w:r>
            <w:r w:rsidRPr="005A5340">
              <w:rPr>
                <w:rFonts w:ascii="Arial" w:hAnsi="Arial" w:cs="Arial"/>
                <w:b/>
                <w:bCs/>
                <w:color w:val="000000"/>
                <w:sz w:val="16"/>
                <w:szCs w:val="16"/>
              </w:rPr>
              <w:br/>
              <w:t>$'000</w:t>
            </w:r>
          </w:p>
        </w:tc>
      </w:tr>
      <w:tr w:rsidR="003222D8" w:rsidRPr="005A5340" w14:paraId="1539BE08" w14:textId="77777777" w:rsidTr="00E0431C">
        <w:trPr>
          <w:trHeight w:val="237"/>
        </w:trPr>
        <w:tc>
          <w:tcPr>
            <w:tcW w:w="3446" w:type="pct"/>
            <w:tcBorders>
              <w:top w:val="nil"/>
              <w:left w:val="nil"/>
              <w:bottom w:val="nil"/>
              <w:right w:val="nil"/>
            </w:tcBorders>
            <w:shd w:val="clear" w:color="000000" w:fill="FFFFFF"/>
            <w:vAlign w:val="bottom"/>
            <w:hideMark/>
          </w:tcPr>
          <w:p w14:paraId="29F5BE1F" w14:textId="77777777" w:rsidR="003222D8" w:rsidRPr="005A5340" w:rsidRDefault="003222D8" w:rsidP="00E0431C">
            <w:pPr>
              <w:spacing w:after="0" w:line="240" w:lineRule="auto"/>
              <w:jc w:val="left"/>
              <w:rPr>
                <w:rFonts w:ascii="Arial" w:hAnsi="Arial" w:cs="Arial"/>
                <w:b/>
                <w:bCs/>
                <w:color w:val="000000"/>
                <w:sz w:val="16"/>
                <w:szCs w:val="16"/>
              </w:rPr>
            </w:pPr>
            <w:r w:rsidRPr="005A5340">
              <w:rPr>
                <w:rFonts w:ascii="Arial" w:hAnsi="Arial" w:cs="Arial"/>
                <w:b/>
                <w:bCs/>
                <w:color w:val="000000"/>
                <w:sz w:val="16"/>
                <w:szCs w:val="16"/>
              </w:rPr>
              <w:t>DEPARTMENTAL</w:t>
            </w:r>
          </w:p>
        </w:tc>
        <w:tc>
          <w:tcPr>
            <w:tcW w:w="777" w:type="pct"/>
            <w:tcBorders>
              <w:top w:val="nil"/>
              <w:left w:val="nil"/>
              <w:bottom w:val="nil"/>
              <w:right w:val="nil"/>
            </w:tcBorders>
            <w:shd w:val="clear" w:color="000000" w:fill="FFFFFF"/>
            <w:vAlign w:val="bottom"/>
            <w:hideMark/>
          </w:tcPr>
          <w:p w14:paraId="538B70B8"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c>
          <w:tcPr>
            <w:tcW w:w="777" w:type="pct"/>
            <w:tcBorders>
              <w:top w:val="nil"/>
              <w:left w:val="nil"/>
              <w:bottom w:val="nil"/>
              <w:right w:val="nil"/>
            </w:tcBorders>
            <w:shd w:val="clear" w:color="000000" w:fill="E6E6E6"/>
            <w:vAlign w:val="bottom"/>
            <w:hideMark/>
          </w:tcPr>
          <w:p w14:paraId="27702B4C"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r>
      <w:tr w:rsidR="003222D8" w:rsidRPr="005A5340" w14:paraId="490DFDC6" w14:textId="77777777" w:rsidTr="00E0431C">
        <w:trPr>
          <w:trHeight w:val="237"/>
        </w:trPr>
        <w:tc>
          <w:tcPr>
            <w:tcW w:w="3446" w:type="pct"/>
            <w:tcBorders>
              <w:top w:val="nil"/>
              <w:left w:val="nil"/>
              <w:bottom w:val="nil"/>
              <w:right w:val="nil"/>
            </w:tcBorders>
            <w:shd w:val="clear" w:color="000000" w:fill="FFFFFF"/>
            <w:vAlign w:val="bottom"/>
            <w:hideMark/>
          </w:tcPr>
          <w:p w14:paraId="633BEDF4" w14:textId="77777777" w:rsidR="003222D8" w:rsidRPr="005A5340" w:rsidRDefault="003222D8" w:rsidP="00E0431C">
            <w:pPr>
              <w:spacing w:after="0" w:line="240" w:lineRule="auto"/>
              <w:jc w:val="left"/>
              <w:rPr>
                <w:rFonts w:ascii="Arial" w:hAnsi="Arial" w:cs="Arial"/>
                <w:b/>
                <w:bCs/>
                <w:color w:val="000000"/>
                <w:sz w:val="16"/>
                <w:szCs w:val="16"/>
              </w:rPr>
            </w:pPr>
            <w:r w:rsidRPr="005A5340">
              <w:rPr>
                <w:rFonts w:ascii="Arial" w:hAnsi="Arial" w:cs="Arial"/>
                <w:b/>
                <w:bCs/>
                <w:color w:val="000000"/>
                <w:sz w:val="16"/>
                <w:szCs w:val="16"/>
              </w:rPr>
              <w:t xml:space="preserve">Annual appropriations </w:t>
            </w:r>
            <w:r w:rsidRPr="005A5340">
              <w:rPr>
                <w:rFonts w:ascii="Calibri" w:hAnsi="Calibri" w:cs="Calibri"/>
                <w:b/>
                <w:bCs/>
                <w:color w:val="000000"/>
                <w:sz w:val="16"/>
                <w:szCs w:val="16"/>
              </w:rPr>
              <w:t>–</w:t>
            </w:r>
            <w:r w:rsidRPr="005A5340">
              <w:rPr>
                <w:rFonts w:ascii="Arial" w:hAnsi="Arial" w:cs="Arial"/>
                <w:b/>
                <w:bCs/>
                <w:color w:val="000000"/>
                <w:sz w:val="16"/>
                <w:szCs w:val="16"/>
              </w:rPr>
              <w:t xml:space="preserve"> ordinary annual services (a)</w:t>
            </w:r>
          </w:p>
        </w:tc>
        <w:tc>
          <w:tcPr>
            <w:tcW w:w="777" w:type="pct"/>
            <w:tcBorders>
              <w:top w:val="nil"/>
              <w:left w:val="nil"/>
              <w:bottom w:val="nil"/>
              <w:right w:val="nil"/>
            </w:tcBorders>
            <w:shd w:val="clear" w:color="000000" w:fill="FFFFFF"/>
            <w:vAlign w:val="bottom"/>
            <w:hideMark/>
          </w:tcPr>
          <w:p w14:paraId="0D249A90"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c>
          <w:tcPr>
            <w:tcW w:w="777" w:type="pct"/>
            <w:tcBorders>
              <w:top w:val="nil"/>
              <w:left w:val="nil"/>
              <w:bottom w:val="nil"/>
              <w:right w:val="nil"/>
            </w:tcBorders>
            <w:shd w:val="clear" w:color="000000" w:fill="E6E6E6"/>
            <w:vAlign w:val="bottom"/>
            <w:hideMark/>
          </w:tcPr>
          <w:p w14:paraId="504A2F86"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r>
      <w:tr w:rsidR="003222D8" w:rsidRPr="005A5340" w14:paraId="0715FED5" w14:textId="77777777" w:rsidTr="00E0431C">
        <w:trPr>
          <w:trHeight w:val="237"/>
        </w:trPr>
        <w:tc>
          <w:tcPr>
            <w:tcW w:w="3446" w:type="pct"/>
            <w:tcBorders>
              <w:top w:val="nil"/>
              <w:left w:val="nil"/>
              <w:bottom w:val="nil"/>
              <w:right w:val="nil"/>
            </w:tcBorders>
            <w:shd w:val="clear" w:color="000000" w:fill="FFFFFF"/>
            <w:vAlign w:val="bottom"/>
            <w:hideMark/>
          </w:tcPr>
          <w:p w14:paraId="38CD6375"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Prior-year appropriations available</w:t>
            </w:r>
          </w:p>
        </w:tc>
        <w:tc>
          <w:tcPr>
            <w:tcW w:w="777" w:type="pct"/>
            <w:tcBorders>
              <w:top w:val="nil"/>
              <w:left w:val="nil"/>
              <w:bottom w:val="nil"/>
              <w:right w:val="nil"/>
            </w:tcBorders>
            <w:shd w:val="clear" w:color="000000" w:fill="FFFFFF"/>
            <w:vAlign w:val="bottom"/>
            <w:hideMark/>
          </w:tcPr>
          <w:p w14:paraId="3A6D40C4" w14:textId="77777777" w:rsidR="003222D8" w:rsidRPr="005A5340" w:rsidRDefault="003222D8" w:rsidP="00E0431C">
            <w:pPr>
              <w:spacing w:after="0" w:line="240" w:lineRule="auto"/>
              <w:jc w:val="right"/>
              <w:rPr>
                <w:rFonts w:ascii="Arial" w:hAnsi="Arial" w:cs="Arial"/>
                <w:color w:val="000000"/>
                <w:sz w:val="16"/>
                <w:szCs w:val="16"/>
              </w:rPr>
            </w:pPr>
            <w:r w:rsidRPr="005A5340">
              <w:rPr>
                <w:rFonts w:ascii="Arial" w:hAnsi="Arial" w:cs="Arial"/>
                <w:color w:val="000000"/>
                <w:sz w:val="16"/>
                <w:szCs w:val="16"/>
              </w:rPr>
              <w:t>3,83</w:t>
            </w:r>
            <w:r>
              <w:rPr>
                <w:rFonts w:ascii="Arial" w:hAnsi="Arial" w:cs="Arial"/>
                <w:color w:val="000000"/>
                <w:sz w:val="16"/>
                <w:szCs w:val="16"/>
              </w:rPr>
              <w:t>5</w:t>
            </w:r>
            <w:r w:rsidRPr="005A5340">
              <w:rPr>
                <w:rFonts w:ascii="Arial" w:hAnsi="Arial" w:cs="Arial"/>
                <w:color w:val="000000"/>
                <w:sz w:val="16"/>
                <w:szCs w:val="16"/>
              </w:rPr>
              <w:t xml:space="preserve"> </w:t>
            </w:r>
          </w:p>
        </w:tc>
        <w:tc>
          <w:tcPr>
            <w:tcW w:w="777" w:type="pct"/>
            <w:tcBorders>
              <w:top w:val="nil"/>
              <w:left w:val="nil"/>
              <w:bottom w:val="nil"/>
              <w:right w:val="nil"/>
            </w:tcBorders>
            <w:shd w:val="clear" w:color="000000" w:fill="E6E6E6"/>
            <w:vAlign w:val="bottom"/>
            <w:hideMark/>
          </w:tcPr>
          <w:p w14:paraId="0C5A8110" w14:textId="77777777" w:rsidR="003222D8" w:rsidRPr="005A5340" w:rsidRDefault="003222D8" w:rsidP="00E0431C">
            <w:pPr>
              <w:spacing w:after="0" w:line="240" w:lineRule="auto"/>
              <w:jc w:val="right"/>
              <w:rPr>
                <w:rFonts w:ascii="Arial" w:hAnsi="Arial" w:cs="Arial"/>
                <w:color w:val="000000"/>
                <w:sz w:val="16"/>
                <w:szCs w:val="16"/>
              </w:rPr>
            </w:pPr>
            <w:r w:rsidRPr="005A5340">
              <w:rPr>
                <w:rFonts w:ascii="Arial" w:hAnsi="Arial" w:cs="Arial"/>
                <w:color w:val="000000"/>
                <w:sz w:val="16"/>
                <w:szCs w:val="16"/>
              </w:rPr>
              <w:t xml:space="preserve">3,715 </w:t>
            </w:r>
          </w:p>
        </w:tc>
      </w:tr>
      <w:tr w:rsidR="003222D8" w:rsidRPr="005A5340" w14:paraId="113CEF20" w14:textId="77777777" w:rsidTr="00E0431C">
        <w:trPr>
          <w:trHeight w:val="237"/>
        </w:trPr>
        <w:tc>
          <w:tcPr>
            <w:tcW w:w="3446" w:type="pct"/>
            <w:tcBorders>
              <w:top w:val="nil"/>
              <w:left w:val="nil"/>
              <w:bottom w:val="nil"/>
              <w:right w:val="nil"/>
            </w:tcBorders>
            <w:shd w:val="clear" w:color="000000" w:fill="FFFFFF"/>
            <w:vAlign w:val="bottom"/>
            <w:hideMark/>
          </w:tcPr>
          <w:p w14:paraId="71DDF7CF"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Departmental appropriation (b)</w:t>
            </w:r>
          </w:p>
        </w:tc>
        <w:tc>
          <w:tcPr>
            <w:tcW w:w="777" w:type="pct"/>
            <w:tcBorders>
              <w:top w:val="nil"/>
              <w:left w:val="nil"/>
              <w:bottom w:val="nil"/>
              <w:right w:val="nil"/>
            </w:tcBorders>
            <w:shd w:val="clear" w:color="000000" w:fill="FFFFFF"/>
            <w:vAlign w:val="bottom"/>
            <w:hideMark/>
          </w:tcPr>
          <w:p w14:paraId="6B78B682" w14:textId="77777777" w:rsidR="003222D8" w:rsidRPr="005A5340" w:rsidRDefault="003222D8" w:rsidP="00E0431C">
            <w:pPr>
              <w:spacing w:after="0" w:line="240" w:lineRule="auto"/>
              <w:jc w:val="right"/>
              <w:rPr>
                <w:rFonts w:ascii="Arial" w:hAnsi="Arial" w:cs="Arial"/>
                <w:color w:val="000000"/>
                <w:sz w:val="16"/>
                <w:szCs w:val="16"/>
              </w:rPr>
            </w:pPr>
            <w:r w:rsidRPr="005A5340">
              <w:rPr>
                <w:rFonts w:ascii="Arial" w:hAnsi="Arial" w:cs="Arial"/>
                <w:color w:val="000000"/>
                <w:sz w:val="16"/>
                <w:szCs w:val="16"/>
              </w:rPr>
              <w:t xml:space="preserve">3,319 </w:t>
            </w:r>
          </w:p>
        </w:tc>
        <w:tc>
          <w:tcPr>
            <w:tcW w:w="777" w:type="pct"/>
            <w:tcBorders>
              <w:top w:val="nil"/>
              <w:left w:val="nil"/>
              <w:bottom w:val="nil"/>
              <w:right w:val="nil"/>
            </w:tcBorders>
            <w:shd w:val="clear" w:color="000000" w:fill="E6E6E6"/>
            <w:vAlign w:val="bottom"/>
            <w:hideMark/>
          </w:tcPr>
          <w:p w14:paraId="10FE923D" w14:textId="77777777" w:rsidR="003222D8" w:rsidRPr="005A5340"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4,735</w:t>
            </w:r>
            <w:r w:rsidRPr="005A5340">
              <w:rPr>
                <w:rFonts w:ascii="Arial" w:hAnsi="Arial" w:cs="Arial"/>
                <w:color w:val="000000"/>
                <w:sz w:val="16"/>
                <w:szCs w:val="16"/>
              </w:rPr>
              <w:t xml:space="preserve"> </w:t>
            </w:r>
          </w:p>
        </w:tc>
      </w:tr>
      <w:tr w:rsidR="003222D8" w:rsidRPr="005A5340" w14:paraId="28C88831" w14:textId="77777777" w:rsidTr="00E0431C">
        <w:trPr>
          <w:trHeight w:val="237"/>
        </w:trPr>
        <w:tc>
          <w:tcPr>
            <w:tcW w:w="3446" w:type="pct"/>
            <w:tcBorders>
              <w:top w:val="nil"/>
              <w:left w:val="nil"/>
              <w:bottom w:val="nil"/>
              <w:right w:val="nil"/>
            </w:tcBorders>
            <w:shd w:val="clear" w:color="000000" w:fill="FFFFFF"/>
            <w:vAlign w:val="bottom"/>
            <w:hideMark/>
          </w:tcPr>
          <w:p w14:paraId="69AE649B"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Departmental capital budget (c)</w:t>
            </w:r>
          </w:p>
        </w:tc>
        <w:tc>
          <w:tcPr>
            <w:tcW w:w="777" w:type="pct"/>
            <w:tcBorders>
              <w:top w:val="nil"/>
              <w:left w:val="nil"/>
              <w:bottom w:val="nil"/>
              <w:right w:val="nil"/>
            </w:tcBorders>
            <w:shd w:val="clear" w:color="000000" w:fill="FFFFFF"/>
            <w:vAlign w:val="bottom"/>
            <w:hideMark/>
          </w:tcPr>
          <w:p w14:paraId="6256812C" w14:textId="77777777" w:rsidR="003222D8" w:rsidRPr="005A5340" w:rsidRDefault="003222D8" w:rsidP="00E0431C">
            <w:pPr>
              <w:spacing w:after="0" w:line="240" w:lineRule="auto"/>
              <w:jc w:val="right"/>
              <w:rPr>
                <w:rFonts w:ascii="Arial" w:hAnsi="Arial" w:cs="Arial"/>
                <w:color w:val="000000"/>
                <w:sz w:val="16"/>
                <w:szCs w:val="16"/>
              </w:rPr>
            </w:pPr>
            <w:r w:rsidRPr="005A5340">
              <w:rPr>
                <w:rFonts w:ascii="Arial" w:hAnsi="Arial" w:cs="Arial"/>
                <w:color w:val="000000"/>
                <w:sz w:val="16"/>
                <w:szCs w:val="16"/>
              </w:rPr>
              <w:t xml:space="preserve">58 </w:t>
            </w:r>
          </w:p>
        </w:tc>
        <w:tc>
          <w:tcPr>
            <w:tcW w:w="777" w:type="pct"/>
            <w:tcBorders>
              <w:top w:val="nil"/>
              <w:left w:val="nil"/>
              <w:bottom w:val="nil"/>
              <w:right w:val="nil"/>
            </w:tcBorders>
            <w:shd w:val="clear" w:color="000000" w:fill="E6E6E6"/>
            <w:vAlign w:val="bottom"/>
            <w:hideMark/>
          </w:tcPr>
          <w:p w14:paraId="2BA66049" w14:textId="77777777" w:rsidR="003222D8" w:rsidRPr="005A5340" w:rsidRDefault="003222D8" w:rsidP="00E0431C">
            <w:pPr>
              <w:spacing w:after="0" w:line="240" w:lineRule="auto"/>
              <w:jc w:val="right"/>
              <w:rPr>
                <w:rFonts w:ascii="Arial" w:hAnsi="Arial" w:cs="Arial"/>
                <w:color w:val="000000"/>
                <w:sz w:val="16"/>
                <w:szCs w:val="16"/>
              </w:rPr>
            </w:pPr>
            <w:r w:rsidRPr="005A5340">
              <w:rPr>
                <w:rFonts w:ascii="Arial" w:hAnsi="Arial" w:cs="Arial"/>
                <w:color w:val="000000"/>
                <w:sz w:val="16"/>
                <w:szCs w:val="16"/>
              </w:rPr>
              <w:t xml:space="preserve">59 </w:t>
            </w:r>
          </w:p>
        </w:tc>
      </w:tr>
      <w:tr w:rsidR="003222D8" w:rsidRPr="005A5340" w14:paraId="73B2C78B" w14:textId="77777777" w:rsidTr="00E0431C">
        <w:trPr>
          <w:trHeight w:val="237"/>
        </w:trPr>
        <w:tc>
          <w:tcPr>
            <w:tcW w:w="3446" w:type="pct"/>
            <w:tcBorders>
              <w:top w:val="nil"/>
              <w:left w:val="nil"/>
              <w:bottom w:val="nil"/>
              <w:right w:val="nil"/>
            </w:tcBorders>
            <w:shd w:val="clear" w:color="000000" w:fill="FFFFFF"/>
            <w:vAlign w:val="bottom"/>
            <w:hideMark/>
          </w:tcPr>
          <w:p w14:paraId="301D9811" w14:textId="77777777" w:rsidR="003222D8" w:rsidRPr="005A5340" w:rsidRDefault="003222D8" w:rsidP="00E0431C">
            <w:pPr>
              <w:spacing w:after="0" w:line="240" w:lineRule="auto"/>
              <w:jc w:val="left"/>
              <w:rPr>
                <w:rFonts w:ascii="Arial" w:hAnsi="Arial" w:cs="Arial"/>
                <w:b/>
                <w:bCs/>
                <w:color w:val="000000"/>
                <w:sz w:val="16"/>
                <w:szCs w:val="16"/>
              </w:rPr>
            </w:pPr>
            <w:r w:rsidRPr="005A5340">
              <w:rPr>
                <w:rFonts w:ascii="Arial" w:hAnsi="Arial" w:cs="Arial"/>
                <w:b/>
                <w:bCs/>
                <w:color w:val="000000"/>
                <w:sz w:val="16"/>
                <w:szCs w:val="16"/>
              </w:rPr>
              <w:t>Total departmental annual appropriations</w:t>
            </w:r>
          </w:p>
        </w:tc>
        <w:tc>
          <w:tcPr>
            <w:tcW w:w="777" w:type="pct"/>
            <w:tcBorders>
              <w:top w:val="single" w:sz="4" w:space="0" w:color="auto"/>
              <w:left w:val="nil"/>
              <w:bottom w:val="single" w:sz="4" w:space="0" w:color="auto"/>
              <w:right w:val="nil"/>
            </w:tcBorders>
            <w:shd w:val="clear" w:color="000000" w:fill="FFFFFF"/>
            <w:vAlign w:val="bottom"/>
            <w:hideMark/>
          </w:tcPr>
          <w:p w14:paraId="7A5F9CF6"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7,21</w:t>
            </w:r>
            <w:r>
              <w:rPr>
                <w:rFonts w:ascii="Arial" w:hAnsi="Arial" w:cs="Arial"/>
                <w:b/>
                <w:bCs/>
                <w:color w:val="000000"/>
                <w:sz w:val="16"/>
                <w:szCs w:val="16"/>
              </w:rPr>
              <w:t>2</w:t>
            </w:r>
            <w:r w:rsidRPr="005A5340">
              <w:rPr>
                <w:rFonts w:ascii="Arial" w:hAnsi="Arial" w:cs="Arial"/>
                <w:b/>
                <w:bCs/>
                <w:color w:val="000000"/>
                <w:sz w:val="16"/>
                <w:szCs w:val="16"/>
              </w:rPr>
              <w:t xml:space="preserve"> </w:t>
            </w:r>
          </w:p>
        </w:tc>
        <w:tc>
          <w:tcPr>
            <w:tcW w:w="777" w:type="pct"/>
            <w:tcBorders>
              <w:top w:val="single" w:sz="4" w:space="0" w:color="auto"/>
              <w:left w:val="nil"/>
              <w:bottom w:val="single" w:sz="4" w:space="0" w:color="auto"/>
              <w:right w:val="nil"/>
            </w:tcBorders>
            <w:shd w:val="clear" w:color="000000" w:fill="E6E6E6"/>
            <w:vAlign w:val="bottom"/>
            <w:hideMark/>
          </w:tcPr>
          <w:p w14:paraId="411592F0" w14:textId="77777777" w:rsidR="003222D8" w:rsidRPr="005A5340"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8,509 </w:t>
            </w:r>
          </w:p>
        </w:tc>
      </w:tr>
      <w:tr w:rsidR="003222D8" w:rsidRPr="005A5340" w14:paraId="390B0842" w14:textId="77777777" w:rsidTr="00E0431C">
        <w:trPr>
          <w:trHeight w:val="237"/>
        </w:trPr>
        <w:tc>
          <w:tcPr>
            <w:tcW w:w="3446" w:type="pct"/>
            <w:tcBorders>
              <w:top w:val="nil"/>
              <w:left w:val="nil"/>
              <w:bottom w:val="nil"/>
              <w:right w:val="nil"/>
            </w:tcBorders>
            <w:shd w:val="clear" w:color="000000" w:fill="FFFFFF"/>
            <w:vAlign w:val="bottom"/>
            <w:hideMark/>
          </w:tcPr>
          <w:p w14:paraId="2C9E0ED7" w14:textId="77777777" w:rsidR="003222D8" w:rsidRPr="005A5340" w:rsidRDefault="003222D8" w:rsidP="00E0431C">
            <w:pPr>
              <w:spacing w:after="0" w:line="240" w:lineRule="auto"/>
              <w:jc w:val="left"/>
              <w:rPr>
                <w:rFonts w:ascii="Arial" w:hAnsi="Arial" w:cs="Arial"/>
                <w:b/>
                <w:bCs/>
                <w:color w:val="000000"/>
                <w:sz w:val="16"/>
                <w:szCs w:val="16"/>
              </w:rPr>
            </w:pPr>
            <w:r w:rsidRPr="005A5340">
              <w:rPr>
                <w:rFonts w:ascii="Arial" w:hAnsi="Arial" w:cs="Arial"/>
                <w:b/>
                <w:bCs/>
                <w:color w:val="000000"/>
                <w:sz w:val="16"/>
                <w:szCs w:val="16"/>
              </w:rPr>
              <w:t>Total departmental resourcing</w:t>
            </w:r>
          </w:p>
        </w:tc>
        <w:tc>
          <w:tcPr>
            <w:tcW w:w="777" w:type="pct"/>
            <w:tcBorders>
              <w:top w:val="nil"/>
              <w:left w:val="nil"/>
              <w:bottom w:val="single" w:sz="4" w:space="0" w:color="auto"/>
              <w:right w:val="nil"/>
            </w:tcBorders>
            <w:shd w:val="clear" w:color="000000" w:fill="FFFFFF"/>
            <w:vAlign w:val="bottom"/>
            <w:hideMark/>
          </w:tcPr>
          <w:p w14:paraId="46AC24F3"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7,21</w:t>
            </w:r>
            <w:r>
              <w:rPr>
                <w:rFonts w:ascii="Arial" w:hAnsi="Arial" w:cs="Arial"/>
                <w:b/>
                <w:bCs/>
                <w:color w:val="000000"/>
                <w:sz w:val="16"/>
                <w:szCs w:val="16"/>
              </w:rPr>
              <w:t>2</w:t>
            </w:r>
            <w:r w:rsidRPr="005A5340">
              <w:rPr>
                <w:rFonts w:ascii="Arial" w:hAnsi="Arial" w:cs="Arial"/>
                <w:b/>
                <w:bCs/>
                <w:color w:val="000000"/>
                <w:sz w:val="16"/>
                <w:szCs w:val="16"/>
              </w:rPr>
              <w:t xml:space="preserve"> </w:t>
            </w:r>
          </w:p>
        </w:tc>
        <w:tc>
          <w:tcPr>
            <w:tcW w:w="777" w:type="pct"/>
            <w:tcBorders>
              <w:top w:val="nil"/>
              <w:left w:val="nil"/>
              <w:bottom w:val="single" w:sz="4" w:space="0" w:color="auto"/>
              <w:right w:val="nil"/>
            </w:tcBorders>
            <w:shd w:val="clear" w:color="000000" w:fill="E6E6E6"/>
            <w:vAlign w:val="bottom"/>
            <w:hideMark/>
          </w:tcPr>
          <w:p w14:paraId="551245C2" w14:textId="77777777" w:rsidR="003222D8" w:rsidRPr="005A5340"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8,509 </w:t>
            </w:r>
          </w:p>
        </w:tc>
      </w:tr>
      <w:tr w:rsidR="003222D8" w:rsidRPr="005A5340" w14:paraId="50966892" w14:textId="77777777" w:rsidTr="00E0431C">
        <w:trPr>
          <w:trHeight w:val="225"/>
        </w:trPr>
        <w:tc>
          <w:tcPr>
            <w:tcW w:w="3446" w:type="pct"/>
            <w:tcBorders>
              <w:top w:val="nil"/>
              <w:left w:val="nil"/>
              <w:bottom w:val="single" w:sz="4" w:space="0" w:color="auto"/>
              <w:right w:val="nil"/>
            </w:tcBorders>
            <w:shd w:val="clear" w:color="000000" w:fill="FFFFFF"/>
            <w:vAlign w:val="bottom"/>
            <w:hideMark/>
          </w:tcPr>
          <w:p w14:paraId="77488B37" w14:textId="77777777" w:rsidR="003222D8" w:rsidRPr="005A5340" w:rsidRDefault="003222D8" w:rsidP="00E0431C">
            <w:pPr>
              <w:spacing w:after="0" w:line="240" w:lineRule="auto"/>
              <w:jc w:val="left"/>
              <w:rPr>
                <w:rFonts w:ascii="Arial" w:hAnsi="Arial" w:cs="Arial"/>
                <w:b/>
                <w:bCs/>
                <w:color w:val="000000"/>
                <w:sz w:val="16"/>
                <w:szCs w:val="16"/>
              </w:rPr>
            </w:pPr>
            <w:r w:rsidRPr="005A5340">
              <w:rPr>
                <w:rFonts w:ascii="Arial" w:hAnsi="Arial" w:cs="Arial"/>
                <w:b/>
                <w:bCs/>
                <w:color w:val="000000"/>
                <w:sz w:val="16"/>
                <w:szCs w:val="16"/>
              </w:rPr>
              <w:t xml:space="preserve">Total resourcing for entity </w:t>
            </w:r>
          </w:p>
        </w:tc>
        <w:tc>
          <w:tcPr>
            <w:tcW w:w="777" w:type="pct"/>
            <w:tcBorders>
              <w:top w:val="nil"/>
              <w:left w:val="nil"/>
              <w:bottom w:val="single" w:sz="4" w:space="0" w:color="auto"/>
              <w:right w:val="nil"/>
            </w:tcBorders>
            <w:shd w:val="clear" w:color="000000" w:fill="FFFFFF"/>
            <w:vAlign w:val="bottom"/>
            <w:hideMark/>
          </w:tcPr>
          <w:p w14:paraId="3511A282"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7,21</w:t>
            </w:r>
            <w:r>
              <w:rPr>
                <w:rFonts w:ascii="Arial" w:hAnsi="Arial" w:cs="Arial"/>
                <w:b/>
                <w:bCs/>
                <w:color w:val="000000"/>
                <w:sz w:val="16"/>
                <w:szCs w:val="16"/>
              </w:rPr>
              <w:t>2</w:t>
            </w:r>
            <w:r w:rsidRPr="005A5340">
              <w:rPr>
                <w:rFonts w:ascii="Arial" w:hAnsi="Arial" w:cs="Arial"/>
                <w:b/>
                <w:bCs/>
                <w:color w:val="000000"/>
                <w:sz w:val="16"/>
                <w:szCs w:val="16"/>
              </w:rPr>
              <w:t xml:space="preserve"> </w:t>
            </w:r>
          </w:p>
        </w:tc>
        <w:tc>
          <w:tcPr>
            <w:tcW w:w="777" w:type="pct"/>
            <w:tcBorders>
              <w:top w:val="nil"/>
              <w:left w:val="nil"/>
              <w:bottom w:val="single" w:sz="4" w:space="0" w:color="auto"/>
              <w:right w:val="nil"/>
            </w:tcBorders>
            <w:shd w:val="clear" w:color="000000" w:fill="E6E6E6"/>
            <w:vAlign w:val="bottom"/>
            <w:hideMark/>
          </w:tcPr>
          <w:p w14:paraId="009433DD" w14:textId="77777777" w:rsidR="003222D8" w:rsidRPr="005A5340"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8,509 </w:t>
            </w:r>
          </w:p>
        </w:tc>
      </w:tr>
      <w:tr w:rsidR="003222D8" w:rsidRPr="005A5340" w14:paraId="09500708" w14:textId="77777777" w:rsidTr="00E0431C">
        <w:trPr>
          <w:trHeight w:val="72"/>
        </w:trPr>
        <w:tc>
          <w:tcPr>
            <w:tcW w:w="3446" w:type="pct"/>
            <w:tcBorders>
              <w:top w:val="nil"/>
              <w:left w:val="nil"/>
              <w:bottom w:val="nil"/>
              <w:right w:val="nil"/>
            </w:tcBorders>
            <w:shd w:val="clear" w:color="000000" w:fill="FFFFFF"/>
            <w:vAlign w:val="bottom"/>
            <w:hideMark/>
          </w:tcPr>
          <w:p w14:paraId="3536873A"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c>
          <w:tcPr>
            <w:tcW w:w="777" w:type="pct"/>
            <w:tcBorders>
              <w:top w:val="nil"/>
              <w:left w:val="nil"/>
              <w:bottom w:val="nil"/>
              <w:right w:val="nil"/>
            </w:tcBorders>
            <w:shd w:val="clear" w:color="000000" w:fill="FFFFFF"/>
            <w:vAlign w:val="bottom"/>
            <w:hideMark/>
          </w:tcPr>
          <w:p w14:paraId="07EE8761"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c>
          <w:tcPr>
            <w:tcW w:w="777" w:type="pct"/>
            <w:tcBorders>
              <w:top w:val="nil"/>
              <w:left w:val="nil"/>
              <w:bottom w:val="nil"/>
              <w:right w:val="nil"/>
            </w:tcBorders>
            <w:shd w:val="clear" w:color="000000" w:fill="FFFFFF"/>
            <w:vAlign w:val="bottom"/>
            <w:hideMark/>
          </w:tcPr>
          <w:p w14:paraId="64CC3667"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r>
      <w:tr w:rsidR="003222D8" w:rsidRPr="005A5340" w14:paraId="14405E0A" w14:textId="77777777" w:rsidTr="00E0431C">
        <w:trPr>
          <w:trHeight w:val="225"/>
        </w:trPr>
        <w:tc>
          <w:tcPr>
            <w:tcW w:w="3446" w:type="pct"/>
            <w:tcBorders>
              <w:top w:val="single" w:sz="4" w:space="0" w:color="auto"/>
              <w:left w:val="nil"/>
              <w:bottom w:val="nil"/>
              <w:right w:val="nil"/>
            </w:tcBorders>
            <w:shd w:val="clear" w:color="000000" w:fill="FFFFFF"/>
            <w:vAlign w:val="bottom"/>
            <w:hideMark/>
          </w:tcPr>
          <w:p w14:paraId="5E2A69D0" w14:textId="77777777" w:rsidR="003222D8" w:rsidRPr="005A5340" w:rsidRDefault="003222D8" w:rsidP="00E0431C">
            <w:pPr>
              <w:spacing w:after="0" w:line="240" w:lineRule="auto"/>
              <w:jc w:val="left"/>
              <w:rPr>
                <w:rFonts w:ascii="Arial" w:hAnsi="Arial" w:cs="Arial"/>
                <w:color w:val="000000"/>
                <w:sz w:val="16"/>
                <w:szCs w:val="16"/>
              </w:rPr>
            </w:pPr>
            <w:r w:rsidRPr="005A5340">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1C2A3B56"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2020-21</w:t>
            </w:r>
          </w:p>
        </w:tc>
        <w:tc>
          <w:tcPr>
            <w:tcW w:w="777" w:type="pct"/>
            <w:tcBorders>
              <w:top w:val="single" w:sz="4" w:space="0" w:color="auto"/>
              <w:left w:val="nil"/>
              <w:bottom w:val="single" w:sz="4" w:space="0" w:color="auto"/>
              <w:right w:val="nil"/>
            </w:tcBorders>
            <w:shd w:val="clear" w:color="000000" w:fill="E6E6E6"/>
            <w:vAlign w:val="bottom"/>
            <w:hideMark/>
          </w:tcPr>
          <w:p w14:paraId="1B3325DD"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2021-22</w:t>
            </w:r>
          </w:p>
        </w:tc>
      </w:tr>
      <w:tr w:rsidR="003222D8" w:rsidRPr="005A5340" w14:paraId="72397F35" w14:textId="77777777" w:rsidTr="00E0431C">
        <w:trPr>
          <w:trHeight w:val="225"/>
        </w:trPr>
        <w:tc>
          <w:tcPr>
            <w:tcW w:w="3446" w:type="pct"/>
            <w:tcBorders>
              <w:top w:val="nil"/>
              <w:left w:val="nil"/>
              <w:bottom w:val="single" w:sz="4" w:space="0" w:color="auto"/>
              <w:right w:val="nil"/>
            </w:tcBorders>
            <w:shd w:val="clear" w:color="000000" w:fill="FFFFFF"/>
            <w:vAlign w:val="bottom"/>
            <w:hideMark/>
          </w:tcPr>
          <w:p w14:paraId="04645571" w14:textId="77777777" w:rsidR="003222D8" w:rsidRPr="005A5340" w:rsidRDefault="003222D8" w:rsidP="00E0431C">
            <w:pPr>
              <w:spacing w:after="0" w:line="240" w:lineRule="auto"/>
              <w:jc w:val="left"/>
              <w:rPr>
                <w:rFonts w:ascii="Arial" w:hAnsi="Arial" w:cs="Arial"/>
                <w:b/>
                <w:bCs/>
                <w:color w:val="000000"/>
                <w:sz w:val="16"/>
                <w:szCs w:val="16"/>
              </w:rPr>
            </w:pPr>
            <w:r w:rsidRPr="005A5340">
              <w:rPr>
                <w:rFonts w:ascii="Arial" w:hAnsi="Arial" w:cs="Arial"/>
                <w:b/>
                <w:bCs/>
                <w:color w:val="000000"/>
                <w:sz w:val="16"/>
                <w:szCs w:val="16"/>
              </w:rPr>
              <w:t>Average staffing level (number)</w:t>
            </w:r>
          </w:p>
        </w:tc>
        <w:tc>
          <w:tcPr>
            <w:tcW w:w="777" w:type="pct"/>
            <w:tcBorders>
              <w:top w:val="nil"/>
              <w:left w:val="nil"/>
              <w:bottom w:val="single" w:sz="4" w:space="0" w:color="auto"/>
              <w:right w:val="nil"/>
            </w:tcBorders>
            <w:shd w:val="clear" w:color="000000" w:fill="FFFFFF"/>
            <w:vAlign w:val="bottom"/>
            <w:hideMark/>
          </w:tcPr>
          <w:p w14:paraId="182E7F2F"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 xml:space="preserve">12 </w:t>
            </w:r>
          </w:p>
        </w:tc>
        <w:tc>
          <w:tcPr>
            <w:tcW w:w="777" w:type="pct"/>
            <w:tcBorders>
              <w:top w:val="nil"/>
              <w:left w:val="nil"/>
              <w:bottom w:val="single" w:sz="4" w:space="0" w:color="auto"/>
              <w:right w:val="nil"/>
            </w:tcBorders>
            <w:shd w:val="clear" w:color="000000" w:fill="E6E6E6"/>
            <w:vAlign w:val="bottom"/>
            <w:hideMark/>
          </w:tcPr>
          <w:p w14:paraId="4AD1EB37" w14:textId="77777777" w:rsidR="003222D8" w:rsidRPr="005A5340" w:rsidRDefault="003222D8" w:rsidP="00E0431C">
            <w:pPr>
              <w:spacing w:after="0" w:line="240" w:lineRule="auto"/>
              <w:jc w:val="right"/>
              <w:rPr>
                <w:rFonts w:ascii="Arial" w:hAnsi="Arial" w:cs="Arial"/>
                <w:b/>
                <w:bCs/>
                <w:color w:val="000000"/>
                <w:sz w:val="16"/>
                <w:szCs w:val="16"/>
              </w:rPr>
            </w:pPr>
            <w:r w:rsidRPr="005A5340">
              <w:rPr>
                <w:rFonts w:ascii="Arial" w:hAnsi="Arial" w:cs="Arial"/>
                <w:b/>
                <w:bCs/>
                <w:color w:val="000000"/>
                <w:sz w:val="16"/>
                <w:szCs w:val="16"/>
              </w:rPr>
              <w:t>1</w:t>
            </w:r>
            <w:r>
              <w:rPr>
                <w:rFonts w:ascii="Arial" w:hAnsi="Arial" w:cs="Arial"/>
                <w:b/>
                <w:bCs/>
                <w:color w:val="000000"/>
                <w:sz w:val="16"/>
                <w:szCs w:val="16"/>
              </w:rPr>
              <w:t>6</w:t>
            </w:r>
            <w:r w:rsidRPr="005A5340">
              <w:rPr>
                <w:rFonts w:ascii="Arial" w:hAnsi="Arial" w:cs="Arial"/>
                <w:b/>
                <w:bCs/>
                <w:color w:val="000000"/>
                <w:sz w:val="16"/>
                <w:szCs w:val="16"/>
              </w:rPr>
              <w:t xml:space="preserve"> </w:t>
            </w:r>
          </w:p>
        </w:tc>
      </w:tr>
    </w:tbl>
    <w:p w14:paraId="22D2197B" w14:textId="77777777" w:rsidR="003222D8" w:rsidRPr="00712257" w:rsidRDefault="003222D8" w:rsidP="003222D8">
      <w:pPr>
        <w:pStyle w:val="TableHeading"/>
        <w:spacing w:before="20" w:after="0"/>
        <w:rPr>
          <w:rFonts w:cs="Arial"/>
          <w:b w:val="0"/>
          <w:sz w:val="16"/>
          <w:szCs w:val="16"/>
        </w:rPr>
      </w:pPr>
      <w:r w:rsidRPr="00712257">
        <w:rPr>
          <w:rFonts w:cs="Arial"/>
          <w:b w:val="0"/>
          <w:sz w:val="16"/>
          <w:szCs w:val="16"/>
        </w:rPr>
        <w:t>All figures are GST exclusive and may not match figures in the cash flow statement.</w:t>
      </w:r>
      <w:r w:rsidRPr="00712257">
        <w:rPr>
          <w:rFonts w:cs="Arial"/>
          <w:b w:val="0"/>
          <w:sz w:val="16"/>
          <w:szCs w:val="16"/>
        </w:rPr>
        <w:tab/>
      </w:r>
      <w:r w:rsidRPr="00712257">
        <w:rPr>
          <w:rFonts w:cs="Arial"/>
          <w:b w:val="0"/>
          <w:sz w:val="16"/>
          <w:szCs w:val="16"/>
        </w:rPr>
        <w:tab/>
      </w:r>
    </w:p>
    <w:p w14:paraId="712835A8" w14:textId="77777777" w:rsidR="003222D8" w:rsidRPr="00657F21" w:rsidRDefault="003222D8" w:rsidP="003222D8">
      <w:pPr>
        <w:pStyle w:val="TableHeading"/>
        <w:spacing w:after="0"/>
        <w:rPr>
          <w:rFonts w:cs="Arial"/>
          <w:b w:val="0"/>
          <w:sz w:val="16"/>
          <w:szCs w:val="16"/>
        </w:rPr>
      </w:pPr>
      <w:r w:rsidRPr="00657F21">
        <w:rPr>
          <w:rFonts w:cs="Arial"/>
          <w:b w:val="0"/>
          <w:sz w:val="16"/>
          <w:szCs w:val="16"/>
        </w:rPr>
        <w:t>Prepared on a resourcing (appropriations available) basis.</w:t>
      </w:r>
      <w:r w:rsidRPr="00657F21">
        <w:rPr>
          <w:rFonts w:cs="Arial"/>
          <w:b w:val="0"/>
          <w:sz w:val="16"/>
          <w:szCs w:val="16"/>
        </w:rPr>
        <w:tab/>
      </w:r>
    </w:p>
    <w:p w14:paraId="2E9F7427" w14:textId="5996B3FC" w:rsidR="003222D8" w:rsidRPr="00712257" w:rsidRDefault="003222D8" w:rsidP="003222D8">
      <w:pPr>
        <w:pStyle w:val="TableHeading"/>
        <w:numPr>
          <w:ilvl w:val="0"/>
          <w:numId w:val="112"/>
        </w:numPr>
        <w:spacing w:after="0"/>
        <w:rPr>
          <w:rFonts w:cs="Arial"/>
          <w:b w:val="0"/>
          <w:sz w:val="16"/>
          <w:szCs w:val="16"/>
        </w:rPr>
      </w:pPr>
      <w:r w:rsidRPr="00657F21">
        <w:rPr>
          <w:rFonts w:cs="Arial"/>
          <w:b w:val="0"/>
          <w:sz w:val="16"/>
          <w:szCs w:val="16"/>
        </w:rPr>
        <w:t>Appropriation Bill (No. 1) 2021</w:t>
      </w:r>
      <w:r w:rsidR="00343516" w:rsidRPr="00A3174D">
        <w:rPr>
          <w:rStyle w:val="Emphasis"/>
          <w:rFonts w:cs="Arial"/>
          <w:color w:val="333333"/>
          <w:sz w:val="16"/>
          <w:szCs w:val="16"/>
          <w:lang w:val="en-US"/>
        </w:rPr>
        <w:t>–</w:t>
      </w:r>
      <w:r w:rsidRPr="00712257">
        <w:rPr>
          <w:rFonts w:cs="Arial"/>
          <w:b w:val="0"/>
          <w:sz w:val="16"/>
          <w:szCs w:val="16"/>
        </w:rPr>
        <w:t>22.</w:t>
      </w:r>
      <w:r w:rsidRPr="00712257">
        <w:rPr>
          <w:rFonts w:cs="Arial"/>
          <w:b w:val="0"/>
          <w:sz w:val="16"/>
          <w:szCs w:val="16"/>
        </w:rPr>
        <w:tab/>
      </w:r>
      <w:r w:rsidRPr="00712257">
        <w:rPr>
          <w:rFonts w:cs="Arial"/>
          <w:b w:val="0"/>
          <w:sz w:val="16"/>
          <w:szCs w:val="16"/>
        </w:rPr>
        <w:tab/>
      </w:r>
    </w:p>
    <w:p w14:paraId="3637DB67" w14:textId="77777777" w:rsidR="003222D8" w:rsidRPr="001D477E" w:rsidRDefault="003222D8" w:rsidP="003222D8">
      <w:pPr>
        <w:pStyle w:val="TableHeading"/>
        <w:numPr>
          <w:ilvl w:val="0"/>
          <w:numId w:val="112"/>
        </w:numPr>
        <w:spacing w:after="0"/>
        <w:rPr>
          <w:rFonts w:cs="Arial"/>
          <w:b w:val="0"/>
          <w:sz w:val="16"/>
          <w:szCs w:val="16"/>
        </w:rPr>
      </w:pPr>
      <w:r w:rsidRPr="00657F21">
        <w:rPr>
          <w:rFonts w:cs="Arial"/>
          <w:b w:val="0"/>
          <w:sz w:val="16"/>
          <w:szCs w:val="16"/>
        </w:rPr>
        <w:t>Excludes departmental capital bu</w:t>
      </w:r>
      <w:r w:rsidRPr="00657F21">
        <w:rPr>
          <w:rFonts w:cs="Arial"/>
          <w:b w:val="0"/>
          <w:sz w:val="16"/>
          <w:szCs w:val="16"/>
          <w:lang w:val="en-GB"/>
        </w:rPr>
        <w:t>d</w:t>
      </w:r>
      <w:r w:rsidRPr="00657F21">
        <w:rPr>
          <w:rFonts w:cs="Arial"/>
          <w:b w:val="0"/>
          <w:sz w:val="16"/>
          <w:szCs w:val="16"/>
        </w:rPr>
        <w:t>get (DCB).</w:t>
      </w:r>
      <w:r w:rsidRPr="00657F21">
        <w:rPr>
          <w:rFonts w:cs="Arial"/>
          <w:b w:val="0"/>
          <w:sz w:val="16"/>
          <w:szCs w:val="16"/>
        </w:rPr>
        <w:tab/>
      </w:r>
      <w:r w:rsidRPr="00657F21">
        <w:rPr>
          <w:rFonts w:cs="Arial"/>
          <w:b w:val="0"/>
          <w:sz w:val="16"/>
          <w:szCs w:val="16"/>
        </w:rPr>
        <w:tab/>
      </w:r>
    </w:p>
    <w:p w14:paraId="17E8D317" w14:textId="77777777" w:rsidR="003222D8" w:rsidRDefault="003222D8" w:rsidP="003222D8">
      <w:pPr>
        <w:pStyle w:val="TableHeading"/>
        <w:numPr>
          <w:ilvl w:val="0"/>
          <w:numId w:val="112"/>
        </w:numPr>
        <w:spacing w:after="0"/>
      </w:pPr>
      <w:r w:rsidRPr="001304AD">
        <w:rPr>
          <w:rFonts w:cs="Arial"/>
          <w:b w:val="0"/>
          <w:sz w:val="16"/>
          <w:szCs w:val="16"/>
        </w:rPr>
        <w:t>Departmental capital budgets are not separately identified in Appropriation Bill (No. 1) and form part of ordinary annual services items. Refer to Table 3.5 for further details. For accounting purposes, this amount has been designated as a 'contribution by owner'.</w:t>
      </w:r>
      <w:r w:rsidRPr="0044158D">
        <w:rPr>
          <w:b w:val="0"/>
          <w:sz w:val="16"/>
          <w:szCs w:val="16"/>
        </w:rPr>
        <w:tab/>
      </w:r>
      <w:r w:rsidRPr="0044158D">
        <w:rPr>
          <w:b w:val="0"/>
          <w:sz w:val="16"/>
          <w:szCs w:val="16"/>
        </w:rPr>
        <w:tab/>
      </w:r>
    </w:p>
    <w:p w14:paraId="59F6D692" w14:textId="77777777" w:rsidR="003222D8" w:rsidRDefault="003222D8" w:rsidP="003222D8">
      <w:pPr>
        <w:pStyle w:val="TableHeading"/>
      </w:pPr>
    </w:p>
    <w:p w14:paraId="6D92883C" w14:textId="77777777" w:rsidR="003222D8" w:rsidRDefault="003222D8" w:rsidP="003222D8">
      <w:pPr>
        <w:pStyle w:val="Heading3"/>
        <w:spacing w:before="0"/>
      </w:pPr>
    </w:p>
    <w:p w14:paraId="298166E6" w14:textId="77777777" w:rsidR="003222D8" w:rsidRPr="005A7C0B" w:rsidRDefault="003222D8" w:rsidP="003222D8">
      <w:pPr>
        <w:pStyle w:val="Heading3"/>
        <w:spacing w:before="0"/>
      </w:pPr>
      <w:r w:rsidRPr="005A7C0B">
        <w:t>1.3</w:t>
      </w:r>
      <w:r w:rsidRPr="005A7C0B">
        <w:tab/>
        <w:t>Budget measures</w:t>
      </w:r>
    </w:p>
    <w:p w14:paraId="64555E31" w14:textId="77777777" w:rsidR="003222D8" w:rsidRDefault="003222D8" w:rsidP="003222D8">
      <w:pPr>
        <w:jc w:val="left"/>
      </w:pPr>
      <w:r>
        <w:t xml:space="preserve"> Budget measures relating to ASEA are detailed in Budget Paper No. 2 and are summarised in Table 1.2.</w:t>
      </w:r>
    </w:p>
    <w:p w14:paraId="3A0B796F" w14:textId="0583BA0B" w:rsidR="003222D8" w:rsidRPr="002A1FC6" w:rsidRDefault="003222D8" w:rsidP="003222D8">
      <w:pPr>
        <w:spacing w:after="0" w:line="240" w:lineRule="auto"/>
        <w:jc w:val="left"/>
        <w:rPr>
          <w:rFonts w:ascii="Arial" w:hAnsi="Arial" w:cs="Arial"/>
          <w:b/>
          <w:bCs/>
        </w:rPr>
      </w:pPr>
      <w:r w:rsidRPr="002A1FC6">
        <w:rPr>
          <w:rFonts w:ascii="Arial" w:hAnsi="Arial" w:cs="Arial"/>
          <w:b/>
          <w:bCs/>
        </w:rPr>
        <w:t>Table 1.2: Entity 2021</w:t>
      </w:r>
      <w:r w:rsidR="00343516">
        <w:rPr>
          <w:rStyle w:val="Emphasis"/>
          <w:rFonts w:ascii="Georgia" w:hAnsi="Georgia"/>
          <w:color w:val="333333"/>
          <w:sz w:val="21"/>
          <w:szCs w:val="21"/>
          <w:lang w:val="en-US"/>
        </w:rPr>
        <w:t>–</w:t>
      </w:r>
      <w:r w:rsidRPr="002A1FC6">
        <w:rPr>
          <w:rFonts w:ascii="Arial" w:hAnsi="Arial" w:cs="Arial"/>
          <w:b/>
          <w:bCs/>
        </w:rPr>
        <w:t>22 Budget measures</w:t>
      </w:r>
    </w:p>
    <w:p w14:paraId="653E65EC" w14:textId="77777777" w:rsidR="003222D8" w:rsidRPr="00D46005" w:rsidRDefault="003222D8" w:rsidP="003222D8">
      <w:pPr>
        <w:spacing w:after="0"/>
        <w:jc w:val="left"/>
        <w:rPr>
          <w:rFonts w:ascii="Arial" w:hAnsi="Arial" w:cs="Arial"/>
          <w:b/>
        </w:rPr>
      </w:pPr>
      <w:r>
        <w:rPr>
          <w:rFonts w:ascii="Arial" w:hAnsi="Arial" w:cs="Arial"/>
          <w:b/>
        </w:rPr>
        <w:t>Measures announced after the 2020-21 Mid-Year Economic and Fiscal Outlook</w:t>
      </w:r>
    </w:p>
    <w:tbl>
      <w:tblPr>
        <w:tblW w:w="5000" w:type="pct"/>
        <w:tblCellMar>
          <w:left w:w="28" w:type="dxa"/>
          <w:right w:w="57" w:type="dxa"/>
        </w:tblCellMar>
        <w:tblLook w:val="04A0" w:firstRow="1" w:lastRow="0" w:firstColumn="1" w:lastColumn="0" w:noHBand="0" w:noVBand="1"/>
      </w:tblPr>
      <w:tblGrid>
        <w:gridCol w:w="2802"/>
        <w:gridCol w:w="860"/>
        <w:gridCol w:w="810"/>
        <w:gridCol w:w="810"/>
        <w:gridCol w:w="810"/>
        <w:gridCol w:w="810"/>
        <w:gridCol w:w="808"/>
      </w:tblGrid>
      <w:tr w:rsidR="003222D8" w:rsidRPr="00D46005" w14:paraId="70F6BA50" w14:textId="77777777" w:rsidTr="00E0431C">
        <w:trPr>
          <w:trHeight w:val="405"/>
        </w:trPr>
        <w:tc>
          <w:tcPr>
            <w:tcW w:w="1816" w:type="pct"/>
            <w:tcBorders>
              <w:top w:val="single" w:sz="4" w:space="0" w:color="auto"/>
              <w:left w:val="nil"/>
              <w:bottom w:val="nil"/>
              <w:right w:val="nil"/>
            </w:tcBorders>
            <w:shd w:val="clear" w:color="auto" w:fill="auto"/>
            <w:noWrap/>
            <w:vAlign w:val="bottom"/>
            <w:hideMark/>
          </w:tcPr>
          <w:p w14:paraId="25D8FD55" w14:textId="77777777" w:rsidR="003222D8" w:rsidRPr="00D46005" w:rsidRDefault="003222D8" w:rsidP="00E0431C">
            <w:pPr>
              <w:spacing w:after="0" w:line="240" w:lineRule="auto"/>
              <w:jc w:val="left"/>
              <w:rPr>
                <w:rFonts w:ascii="Arial" w:hAnsi="Arial" w:cs="Arial"/>
                <w:sz w:val="16"/>
                <w:szCs w:val="16"/>
              </w:rPr>
            </w:pPr>
            <w:r w:rsidRPr="00D46005">
              <w:rPr>
                <w:rFonts w:ascii="Arial" w:hAnsi="Arial" w:cs="Arial"/>
                <w:sz w:val="16"/>
                <w:szCs w:val="16"/>
              </w:rPr>
              <w:t> </w:t>
            </w:r>
          </w:p>
        </w:tc>
        <w:tc>
          <w:tcPr>
            <w:tcW w:w="558" w:type="pct"/>
            <w:tcBorders>
              <w:top w:val="single" w:sz="4" w:space="0" w:color="auto"/>
              <w:left w:val="nil"/>
              <w:bottom w:val="single" w:sz="4" w:space="0" w:color="auto"/>
              <w:right w:val="nil"/>
            </w:tcBorders>
            <w:shd w:val="clear" w:color="auto" w:fill="auto"/>
            <w:noWrap/>
            <w:vAlign w:val="bottom"/>
            <w:hideMark/>
          </w:tcPr>
          <w:p w14:paraId="107B5D41"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Program</w:t>
            </w:r>
          </w:p>
        </w:tc>
        <w:tc>
          <w:tcPr>
            <w:tcW w:w="525" w:type="pct"/>
            <w:tcBorders>
              <w:top w:val="single" w:sz="4" w:space="0" w:color="auto"/>
              <w:left w:val="nil"/>
              <w:bottom w:val="single" w:sz="4" w:space="0" w:color="auto"/>
              <w:right w:val="nil"/>
            </w:tcBorders>
            <w:shd w:val="clear" w:color="000000" w:fill="E6E6E6"/>
            <w:vAlign w:val="bottom"/>
            <w:hideMark/>
          </w:tcPr>
          <w:p w14:paraId="67B54301"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2020-21</w:t>
            </w:r>
            <w:r w:rsidRPr="00D46005">
              <w:rPr>
                <w:rFonts w:ascii="Arial" w:hAnsi="Arial" w:cs="Arial"/>
                <w:b/>
                <w:bCs/>
                <w:sz w:val="16"/>
                <w:szCs w:val="16"/>
              </w:rPr>
              <w:br/>
              <w:t>$'000</w:t>
            </w:r>
          </w:p>
        </w:tc>
        <w:tc>
          <w:tcPr>
            <w:tcW w:w="525" w:type="pct"/>
            <w:tcBorders>
              <w:top w:val="single" w:sz="4" w:space="0" w:color="auto"/>
              <w:left w:val="nil"/>
              <w:bottom w:val="single" w:sz="4" w:space="0" w:color="auto"/>
              <w:right w:val="nil"/>
            </w:tcBorders>
            <w:shd w:val="clear" w:color="auto" w:fill="auto"/>
            <w:vAlign w:val="bottom"/>
            <w:hideMark/>
          </w:tcPr>
          <w:p w14:paraId="2FD866A4"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2021-22</w:t>
            </w:r>
            <w:r w:rsidRPr="00D46005">
              <w:rPr>
                <w:rFonts w:ascii="Arial" w:hAnsi="Arial" w:cs="Arial"/>
                <w:b/>
                <w:bCs/>
                <w:sz w:val="16"/>
                <w:szCs w:val="16"/>
              </w:rPr>
              <w:br/>
              <w:t>$'000</w:t>
            </w:r>
          </w:p>
        </w:tc>
        <w:tc>
          <w:tcPr>
            <w:tcW w:w="525" w:type="pct"/>
            <w:tcBorders>
              <w:top w:val="single" w:sz="4" w:space="0" w:color="auto"/>
              <w:left w:val="nil"/>
              <w:bottom w:val="single" w:sz="4" w:space="0" w:color="auto"/>
              <w:right w:val="nil"/>
            </w:tcBorders>
            <w:shd w:val="clear" w:color="000000" w:fill="E6E6E6"/>
            <w:vAlign w:val="bottom"/>
            <w:hideMark/>
          </w:tcPr>
          <w:p w14:paraId="1BE65CED"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2022-23</w:t>
            </w:r>
            <w:r w:rsidRPr="00D46005">
              <w:rPr>
                <w:rFonts w:ascii="Arial" w:hAnsi="Arial" w:cs="Arial"/>
                <w:b/>
                <w:bCs/>
                <w:sz w:val="16"/>
                <w:szCs w:val="16"/>
              </w:rPr>
              <w:br/>
              <w:t>$'000</w:t>
            </w:r>
          </w:p>
        </w:tc>
        <w:tc>
          <w:tcPr>
            <w:tcW w:w="525" w:type="pct"/>
            <w:tcBorders>
              <w:top w:val="single" w:sz="4" w:space="0" w:color="auto"/>
              <w:left w:val="nil"/>
              <w:bottom w:val="single" w:sz="4" w:space="0" w:color="auto"/>
              <w:right w:val="nil"/>
            </w:tcBorders>
            <w:shd w:val="clear" w:color="auto" w:fill="auto"/>
            <w:vAlign w:val="bottom"/>
            <w:hideMark/>
          </w:tcPr>
          <w:p w14:paraId="6F879E2D"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2023-24</w:t>
            </w:r>
            <w:r w:rsidRPr="00D46005">
              <w:rPr>
                <w:rFonts w:ascii="Arial" w:hAnsi="Arial" w:cs="Arial"/>
                <w:b/>
                <w:bCs/>
                <w:sz w:val="16"/>
                <w:szCs w:val="16"/>
              </w:rPr>
              <w:br/>
              <w:t>$'000</w:t>
            </w:r>
          </w:p>
        </w:tc>
        <w:tc>
          <w:tcPr>
            <w:tcW w:w="524" w:type="pct"/>
            <w:tcBorders>
              <w:top w:val="single" w:sz="4" w:space="0" w:color="auto"/>
              <w:left w:val="nil"/>
              <w:bottom w:val="single" w:sz="4" w:space="0" w:color="auto"/>
              <w:right w:val="nil"/>
            </w:tcBorders>
            <w:shd w:val="clear" w:color="000000" w:fill="E6E6E6"/>
            <w:vAlign w:val="bottom"/>
            <w:hideMark/>
          </w:tcPr>
          <w:p w14:paraId="40CC1963"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2024-25</w:t>
            </w:r>
            <w:r w:rsidRPr="00D46005">
              <w:rPr>
                <w:rFonts w:ascii="Arial" w:hAnsi="Arial" w:cs="Arial"/>
                <w:b/>
                <w:bCs/>
                <w:sz w:val="16"/>
                <w:szCs w:val="16"/>
              </w:rPr>
              <w:br/>
              <w:t>$'000</w:t>
            </w:r>
          </w:p>
        </w:tc>
      </w:tr>
      <w:tr w:rsidR="003222D8" w:rsidRPr="00D46005" w14:paraId="30442E98" w14:textId="77777777" w:rsidTr="00E0431C">
        <w:trPr>
          <w:trHeight w:val="237"/>
        </w:trPr>
        <w:tc>
          <w:tcPr>
            <w:tcW w:w="1816" w:type="pct"/>
            <w:tcBorders>
              <w:top w:val="nil"/>
              <w:left w:val="nil"/>
              <w:bottom w:val="nil"/>
              <w:right w:val="nil"/>
            </w:tcBorders>
            <w:shd w:val="clear" w:color="auto" w:fill="auto"/>
            <w:vAlign w:val="bottom"/>
            <w:hideMark/>
          </w:tcPr>
          <w:p w14:paraId="4456769D" w14:textId="77777777" w:rsidR="003222D8" w:rsidRPr="00D46005" w:rsidRDefault="003222D8" w:rsidP="00E0431C">
            <w:pPr>
              <w:spacing w:after="0" w:line="240" w:lineRule="auto"/>
              <w:jc w:val="left"/>
              <w:rPr>
                <w:rFonts w:ascii="Arial" w:hAnsi="Arial" w:cs="Arial"/>
                <w:b/>
                <w:bCs/>
                <w:sz w:val="16"/>
                <w:szCs w:val="16"/>
              </w:rPr>
            </w:pPr>
            <w:r>
              <w:rPr>
                <w:rFonts w:ascii="Arial" w:hAnsi="Arial" w:cs="Arial"/>
                <w:b/>
                <w:bCs/>
                <w:sz w:val="16"/>
                <w:szCs w:val="16"/>
              </w:rPr>
              <w:t>MEASURE</w:t>
            </w:r>
          </w:p>
        </w:tc>
        <w:tc>
          <w:tcPr>
            <w:tcW w:w="558" w:type="pct"/>
            <w:tcBorders>
              <w:top w:val="nil"/>
              <w:left w:val="nil"/>
              <w:bottom w:val="nil"/>
              <w:right w:val="nil"/>
            </w:tcBorders>
            <w:shd w:val="clear" w:color="auto" w:fill="auto"/>
            <w:noWrap/>
            <w:vAlign w:val="bottom"/>
            <w:hideMark/>
          </w:tcPr>
          <w:p w14:paraId="44114013" w14:textId="77777777" w:rsidR="003222D8" w:rsidRPr="00D46005" w:rsidRDefault="003222D8" w:rsidP="00E0431C">
            <w:pPr>
              <w:spacing w:after="0" w:line="240" w:lineRule="auto"/>
              <w:jc w:val="left"/>
              <w:rPr>
                <w:rFonts w:ascii="Arial" w:hAnsi="Arial" w:cs="Arial"/>
                <w:b/>
                <w:bCs/>
                <w:sz w:val="16"/>
                <w:szCs w:val="16"/>
              </w:rPr>
            </w:pPr>
          </w:p>
        </w:tc>
        <w:tc>
          <w:tcPr>
            <w:tcW w:w="525" w:type="pct"/>
            <w:tcBorders>
              <w:top w:val="nil"/>
              <w:left w:val="nil"/>
              <w:bottom w:val="nil"/>
              <w:right w:val="nil"/>
            </w:tcBorders>
            <w:shd w:val="clear" w:color="000000" w:fill="E6E6E6"/>
            <w:noWrap/>
            <w:vAlign w:val="bottom"/>
            <w:hideMark/>
          </w:tcPr>
          <w:p w14:paraId="64D3E6FA" w14:textId="77777777" w:rsidR="003222D8" w:rsidRPr="00D46005" w:rsidRDefault="003222D8" w:rsidP="00E0431C">
            <w:pPr>
              <w:spacing w:after="0" w:line="240" w:lineRule="auto"/>
              <w:jc w:val="left"/>
              <w:rPr>
                <w:rFonts w:ascii="Arial" w:hAnsi="Arial" w:cs="Arial"/>
                <w:sz w:val="16"/>
                <w:szCs w:val="16"/>
              </w:rPr>
            </w:pPr>
            <w:r w:rsidRPr="00D46005">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3050E900" w14:textId="77777777" w:rsidR="003222D8" w:rsidRPr="00D46005" w:rsidRDefault="003222D8" w:rsidP="00E0431C">
            <w:pPr>
              <w:spacing w:after="0" w:line="240" w:lineRule="auto"/>
              <w:jc w:val="lef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2B077939" w14:textId="77777777" w:rsidR="003222D8" w:rsidRPr="00D46005" w:rsidRDefault="003222D8" w:rsidP="00E0431C">
            <w:pPr>
              <w:spacing w:after="0" w:line="240" w:lineRule="auto"/>
              <w:jc w:val="left"/>
              <w:rPr>
                <w:rFonts w:ascii="Arial" w:hAnsi="Arial" w:cs="Arial"/>
                <w:sz w:val="16"/>
                <w:szCs w:val="16"/>
              </w:rPr>
            </w:pPr>
            <w:r w:rsidRPr="00D46005">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58C2397A" w14:textId="77777777" w:rsidR="003222D8" w:rsidRPr="00D46005" w:rsidRDefault="003222D8" w:rsidP="00E0431C">
            <w:pPr>
              <w:spacing w:after="0" w:line="240" w:lineRule="auto"/>
              <w:jc w:val="left"/>
              <w:rPr>
                <w:rFonts w:ascii="Arial" w:hAnsi="Arial" w:cs="Arial"/>
                <w:sz w:val="16"/>
                <w:szCs w:val="16"/>
              </w:rPr>
            </w:pPr>
          </w:p>
        </w:tc>
        <w:tc>
          <w:tcPr>
            <w:tcW w:w="524" w:type="pct"/>
            <w:tcBorders>
              <w:top w:val="nil"/>
              <w:left w:val="nil"/>
              <w:bottom w:val="nil"/>
              <w:right w:val="nil"/>
            </w:tcBorders>
            <w:shd w:val="clear" w:color="000000" w:fill="E6E6E6"/>
            <w:noWrap/>
            <w:vAlign w:val="bottom"/>
            <w:hideMark/>
          </w:tcPr>
          <w:p w14:paraId="2E23D8E2" w14:textId="77777777" w:rsidR="003222D8" w:rsidRPr="00D46005" w:rsidRDefault="003222D8" w:rsidP="00E0431C">
            <w:pPr>
              <w:spacing w:after="0" w:line="240" w:lineRule="auto"/>
              <w:jc w:val="left"/>
              <w:rPr>
                <w:rFonts w:ascii="Arial" w:hAnsi="Arial" w:cs="Arial"/>
                <w:sz w:val="16"/>
                <w:szCs w:val="16"/>
              </w:rPr>
            </w:pPr>
            <w:r w:rsidRPr="00D46005">
              <w:rPr>
                <w:rFonts w:ascii="Arial" w:hAnsi="Arial" w:cs="Arial"/>
                <w:sz w:val="16"/>
                <w:szCs w:val="16"/>
              </w:rPr>
              <w:t> </w:t>
            </w:r>
          </w:p>
        </w:tc>
      </w:tr>
      <w:tr w:rsidR="003222D8" w:rsidRPr="00D46005" w14:paraId="74A11AA0" w14:textId="77777777" w:rsidTr="00BD37FE">
        <w:trPr>
          <w:trHeight w:val="397"/>
        </w:trPr>
        <w:tc>
          <w:tcPr>
            <w:tcW w:w="1816" w:type="pct"/>
            <w:tcBorders>
              <w:top w:val="nil"/>
              <w:left w:val="nil"/>
              <w:bottom w:val="nil"/>
              <w:right w:val="nil"/>
            </w:tcBorders>
            <w:shd w:val="clear" w:color="auto" w:fill="auto"/>
            <w:vAlign w:val="bottom"/>
            <w:hideMark/>
          </w:tcPr>
          <w:p w14:paraId="42BC448D" w14:textId="6CE84001" w:rsidR="003222D8" w:rsidRPr="00D46005" w:rsidRDefault="00BD37FE" w:rsidP="003F76D2">
            <w:pPr>
              <w:spacing w:after="0" w:line="240" w:lineRule="auto"/>
              <w:jc w:val="left"/>
              <w:rPr>
                <w:rFonts w:ascii="Arial" w:hAnsi="Arial" w:cs="Arial"/>
                <w:sz w:val="16"/>
                <w:szCs w:val="16"/>
              </w:rPr>
            </w:pPr>
            <w:r>
              <w:rPr>
                <w:rFonts w:ascii="Arial" w:hAnsi="Arial" w:cs="Arial"/>
                <w:sz w:val="16"/>
                <w:szCs w:val="16"/>
              </w:rPr>
              <w:t xml:space="preserve">Asbestos Safety and Eradication Agency </w:t>
            </w:r>
            <w:r w:rsidR="00B94EFD">
              <w:rPr>
                <w:rStyle w:val="Emphasis"/>
                <w:rFonts w:ascii="Georgia" w:hAnsi="Georgia"/>
                <w:color w:val="333333"/>
                <w:sz w:val="21"/>
                <w:szCs w:val="21"/>
                <w:lang w:val="en-US"/>
              </w:rPr>
              <w:t>—</w:t>
            </w:r>
            <w:r>
              <w:rPr>
                <w:rFonts w:ascii="Arial" w:hAnsi="Arial" w:cs="Arial"/>
                <w:sz w:val="16"/>
                <w:szCs w:val="16"/>
              </w:rPr>
              <w:t xml:space="preserve"> enhanced capability</w:t>
            </w:r>
          </w:p>
        </w:tc>
        <w:tc>
          <w:tcPr>
            <w:tcW w:w="558" w:type="pct"/>
            <w:tcBorders>
              <w:top w:val="nil"/>
              <w:left w:val="nil"/>
              <w:bottom w:val="nil"/>
              <w:right w:val="nil"/>
            </w:tcBorders>
            <w:shd w:val="clear" w:color="auto" w:fill="auto"/>
            <w:noWrap/>
            <w:vAlign w:val="bottom"/>
            <w:hideMark/>
          </w:tcPr>
          <w:p w14:paraId="4B9EAC10" w14:textId="77777777" w:rsidR="003222D8" w:rsidRPr="00D46005" w:rsidRDefault="003222D8" w:rsidP="00E0431C">
            <w:pPr>
              <w:spacing w:after="0" w:line="240" w:lineRule="auto"/>
              <w:jc w:val="right"/>
              <w:rPr>
                <w:rFonts w:ascii="Arial" w:hAnsi="Arial" w:cs="Arial"/>
                <w:sz w:val="16"/>
                <w:szCs w:val="16"/>
              </w:rPr>
            </w:pPr>
            <w:r w:rsidRPr="00D46005">
              <w:rPr>
                <w:rFonts w:ascii="Arial" w:hAnsi="Arial" w:cs="Arial"/>
                <w:sz w:val="16"/>
                <w:szCs w:val="16"/>
              </w:rPr>
              <w:t xml:space="preserve"> 1.1 </w:t>
            </w:r>
          </w:p>
        </w:tc>
        <w:tc>
          <w:tcPr>
            <w:tcW w:w="525" w:type="pct"/>
            <w:tcBorders>
              <w:top w:val="nil"/>
              <w:left w:val="nil"/>
              <w:bottom w:val="nil"/>
              <w:right w:val="nil"/>
            </w:tcBorders>
            <w:shd w:val="clear" w:color="000000" w:fill="E6E6E6"/>
            <w:noWrap/>
            <w:vAlign w:val="bottom"/>
            <w:hideMark/>
          </w:tcPr>
          <w:p w14:paraId="213BCFA9" w14:textId="77777777" w:rsidR="003222D8" w:rsidRPr="00D46005" w:rsidRDefault="003222D8" w:rsidP="00E0431C">
            <w:pPr>
              <w:spacing w:after="0" w:line="240" w:lineRule="auto"/>
              <w:jc w:val="center"/>
              <w:rPr>
                <w:rFonts w:ascii="Arial" w:hAnsi="Arial" w:cs="Arial"/>
                <w:sz w:val="16"/>
                <w:szCs w:val="16"/>
              </w:rPr>
            </w:pPr>
            <w:r w:rsidRPr="00D46005">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0E9A44D0" w14:textId="77777777" w:rsidR="003222D8" w:rsidRPr="00D46005" w:rsidRDefault="003222D8" w:rsidP="00E0431C">
            <w:pPr>
              <w:spacing w:after="0" w:line="240" w:lineRule="auto"/>
              <w:jc w:val="center"/>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4F4E9ECD" w14:textId="77777777" w:rsidR="003222D8" w:rsidRPr="00D46005" w:rsidRDefault="003222D8" w:rsidP="00E0431C">
            <w:pPr>
              <w:spacing w:after="0" w:line="240" w:lineRule="auto"/>
              <w:jc w:val="center"/>
              <w:rPr>
                <w:rFonts w:ascii="Arial" w:hAnsi="Arial" w:cs="Arial"/>
                <w:sz w:val="16"/>
                <w:szCs w:val="16"/>
              </w:rPr>
            </w:pPr>
            <w:r w:rsidRPr="00D46005">
              <w:rPr>
                <w:rFonts w:ascii="Arial" w:hAnsi="Arial" w:cs="Arial"/>
                <w:sz w:val="16"/>
                <w:szCs w:val="16"/>
              </w:rPr>
              <w:t> </w:t>
            </w:r>
          </w:p>
        </w:tc>
        <w:tc>
          <w:tcPr>
            <w:tcW w:w="525" w:type="pct"/>
            <w:tcBorders>
              <w:top w:val="nil"/>
              <w:left w:val="nil"/>
              <w:bottom w:val="nil"/>
              <w:right w:val="nil"/>
            </w:tcBorders>
            <w:shd w:val="clear" w:color="auto" w:fill="auto"/>
            <w:noWrap/>
            <w:vAlign w:val="bottom"/>
            <w:hideMark/>
          </w:tcPr>
          <w:p w14:paraId="162F0401" w14:textId="77777777" w:rsidR="003222D8" w:rsidRPr="00D46005" w:rsidRDefault="003222D8" w:rsidP="00E0431C">
            <w:pPr>
              <w:spacing w:after="0" w:line="240" w:lineRule="auto"/>
              <w:jc w:val="center"/>
              <w:rPr>
                <w:rFonts w:ascii="Arial" w:hAnsi="Arial" w:cs="Arial"/>
                <w:sz w:val="16"/>
                <w:szCs w:val="16"/>
              </w:rPr>
            </w:pPr>
          </w:p>
        </w:tc>
        <w:tc>
          <w:tcPr>
            <w:tcW w:w="524" w:type="pct"/>
            <w:tcBorders>
              <w:top w:val="nil"/>
              <w:left w:val="nil"/>
              <w:bottom w:val="nil"/>
              <w:right w:val="nil"/>
            </w:tcBorders>
            <w:shd w:val="clear" w:color="000000" w:fill="E6E6E6"/>
            <w:noWrap/>
            <w:vAlign w:val="bottom"/>
            <w:hideMark/>
          </w:tcPr>
          <w:p w14:paraId="24B95290" w14:textId="77777777" w:rsidR="003222D8" w:rsidRPr="00D46005" w:rsidRDefault="003222D8" w:rsidP="00E0431C">
            <w:pPr>
              <w:spacing w:after="0" w:line="240" w:lineRule="auto"/>
              <w:jc w:val="center"/>
              <w:rPr>
                <w:rFonts w:ascii="Arial" w:hAnsi="Arial" w:cs="Arial"/>
                <w:sz w:val="16"/>
                <w:szCs w:val="16"/>
              </w:rPr>
            </w:pPr>
            <w:r w:rsidRPr="00D46005">
              <w:rPr>
                <w:rFonts w:ascii="Arial" w:hAnsi="Arial" w:cs="Arial"/>
                <w:sz w:val="16"/>
                <w:szCs w:val="16"/>
              </w:rPr>
              <w:t> </w:t>
            </w:r>
          </w:p>
        </w:tc>
      </w:tr>
      <w:tr w:rsidR="003222D8" w:rsidRPr="00D46005" w14:paraId="0E65509C" w14:textId="77777777" w:rsidTr="00E0431C">
        <w:trPr>
          <w:trHeight w:val="237"/>
        </w:trPr>
        <w:tc>
          <w:tcPr>
            <w:tcW w:w="1816" w:type="pct"/>
            <w:tcBorders>
              <w:top w:val="nil"/>
              <w:left w:val="nil"/>
              <w:bottom w:val="nil"/>
              <w:right w:val="nil"/>
            </w:tcBorders>
            <w:shd w:val="clear" w:color="auto" w:fill="auto"/>
            <w:vAlign w:val="bottom"/>
            <w:hideMark/>
          </w:tcPr>
          <w:p w14:paraId="638774CB" w14:textId="77777777" w:rsidR="003222D8" w:rsidRPr="00D46005" w:rsidRDefault="003222D8" w:rsidP="00E0431C">
            <w:pPr>
              <w:spacing w:after="0" w:line="240" w:lineRule="auto"/>
              <w:ind w:firstLineChars="100" w:firstLine="160"/>
              <w:jc w:val="left"/>
              <w:rPr>
                <w:rFonts w:ascii="Arial" w:hAnsi="Arial" w:cs="Arial"/>
                <w:sz w:val="16"/>
                <w:szCs w:val="16"/>
              </w:rPr>
            </w:pPr>
            <w:r w:rsidRPr="00D46005">
              <w:rPr>
                <w:rFonts w:ascii="Arial" w:hAnsi="Arial" w:cs="Arial"/>
                <w:sz w:val="16"/>
                <w:szCs w:val="16"/>
              </w:rPr>
              <w:t>Departmental payment</w:t>
            </w:r>
          </w:p>
        </w:tc>
        <w:tc>
          <w:tcPr>
            <w:tcW w:w="558" w:type="pct"/>
            <w:tcBorders>
              <w:top w:val="nil"/>
              <w:left w:val="nil"/>
              <w:bottom w:val="nil"/>
              <w:right w:val="nil"/>
            </w:tcBorders>
            <w:shd w:val="clear" w:color="auto" w:fill="auto"/>
            <w:noWrap/>
            <w:vAlign w:val="bottom"/>
            <w:hideMark/>
          </w:tcPr>
          <w:p w14:paraId="5E987592" w14:textId="77777777" w:rsidR="003222D8" w:rsidRPr="00D46005" w:rsidRDefault="003222D8" w:rsidP="00E0431C">
            <w:pPr>
              <w:spacing w:after="0" w:line="240" w:lineRule="auto"/>
              <w:ind w:firstLineChars="100" w:firstLine="160"/>
              <w:jc w:val="left"/>
              <w:rPr>
                <w:rFonts w:ascii="Arial" w:hAnsi="Arial" w:cs="Arial"/>
                <w:sz w:val="16"/>
                <w:szCs w:val="16"/>
              </w:rPr>
            </w:pPr>
          </w:p>
        </w:tc>
        <w:tc>
          <w:tcPr>
            <w:tcW w:w="525" w:type="pct"/>
            <w:tcBorders>
              <w:top w:val="nil"/>
              <w:left w:val="nil"/>
              <w:bottom w:val="nil"/>
              <w:right w:val="nil"/>
            </w:tcBorders>
            <w:shd w:val="clear" w:color="000000" w:fill="E6E6E6"/>
            <w:noWrap/>
            <w:vAlign w:val="bottom"/>
            <w:hideMark/>
          </w:tcPr>
          <w:p w14:paraId="19E35C79" w14:textId="77777777" w:rsidR="003222D8" w:rsidRPr="00D46005" w:rsidRDefault="003222D8" w:rsidP="00E0431C">
            <w:pPr>
              <w:spacing w:after="0" w:line="240" w:lineRule="auto"/>
              <w:jc w:val="right"/>
              <w:rPr>
                <w:rFonts w:ascii="Arial" w:hAnsi="Arial" w:cs="Arial"/>
                <w:sz w:val="16"/>
                <w:szCs w:val="16"/>
              </w:rPr>
            </w:pPr>
            <w:r w:rsidRPr="00D46005">
              <w:rPr>
                <w:rFonts w:ascii="Arial" w:hAnsi="Arial" w:cs="Arial"/>
                <w:sz w:val="16"/>
                <w:szCs w:val="16"/>
              </w:rPr>
              <w:t xml:space="preserve"> - </w:t>
            </w:r>
          </w:p>
        </w:tc>
        <w:tc>
          <w:tcPr>
            <w:tcW w:w="525" w:type="pct"/>
            <w:tcBorders>
              <w:top w:val="nil"/>
              <w:left w:val="nil"/>
              <w:bottom w:val="nil"/>
              <w:right w:val="nil"/>
            </w:tcBorders>
            <w:shd w:val="clear" w:color="auto" w:fill="auto"/>
            <w:noWrap/>
            <w:vAlign w:val="bottom"/>
            <w:hideMark/>
          </w:tcPr>
          <w:p w14:paraId="425F6027" w14:textId="77777777" w:rsidR="003222D8" w:rsidRPr="00D46005" w:rsidRDefault="003222D8" w:rsidP="00E0431C">
            <w:pPr>
              <w:spacing w:after="0" w:line="240" w:lineRule="auto"/>
              <w:jc w:val="right"/>
              <w:rPr>
                <w:rFonts w:ascii="Arial" w:hAnsi="Arial" w:cs="Arial"/>
                <w:sz w:val="16"/>
                <w:szCs w:val="16"/>
              </w:rPr>
            </w:pPr>
            <w:r w:rsidRPr="00D46005">
              <w:rPr>
                <w:rFonts w:ascii="Arial" w:hAnsi="Arial" w:cs="Arial"/>
                <w:sz w:val="16"/>
                <w:szCs w:val="16"/>
              </w:rPr>
              <w:t xml:space="preserve">      1,420 </w:t>
            </w:r>
          </w:p>
        </w:tc>
        <w:tc>
          <w:tcPr>
            <w:tcW w:w="525" w:type="pct"/>
            <w:tcBorders>
              <w:top w:val="nil"/>
              <w:left w:val="nil"/>
              <w:bottom w:val="nil"/>
              <w:right w:val="nil"/>
            </w:tcBorders>
            <w:shd w:val="clear" w:color="000000" w:fill="E6E6E6"/>
            <w:noWrap/>
            <w:vAlign w:val="bottom"/>
            <w:hideMark/>
          </w:tcPr>
          <w:p w14:paraId="5FF89BF9" w14:textId="77777777" w:rsidR="003222D8" w:rsidRPr="00D46005" w:rsidRDefault="003222D8" w:rsidP="00E0431C">
            <w:pPr>
              <w:spacing w:after="0" w:line="240" w:lineRule="auto"/>
              <w:jc w:val="right"/>
              <w:rPr>
                <w:rFonts w:ascii="Arial" w:hAnsi="Arial" w:cs="Arial"/>
                <w:sz w:val="16"/>
                <w:szCs w:val="16"/>
              </w:rPr>
            </w:pPr>
            <w:r w:rsidRPr="00D46005">
              <w:rPr>
                <w:rFonts w:ascii="Arial" w:hAnsi="Arial" w:cs="Arial"/>
                <w:sz w:val="16"/>
                <w:szCs w:val="16"/>
              </w:rPr>
              <w:t xml:space="preserve">      1,320 </w:t>
            </w:r>
          </w:p>
        </w:tc>
        <w:tc>
          <w:tcPr>
            <w:tcW w:w="525" w:type="pct"/>
            <w:tcBorders>
              <w:top w:val="nil"/>
              <w:left w:val="nil"/>
              <w:bottom w:val="nil"/>
              <w:right w:val="nil"/>
            </w:tcBorders>
            <w:shd w:val="clear" w:color="auto" w:fill="auto"/>
            <w:noWrap/>
            <w:vAlign w:val="bottom"/>
            <w:hideMark/>
          </w:tcPr>
          <w:p w14:paraId="5F847732" w14:textId="77777777" w:rsidR="003222D8" w:rsidRPr="00D46005" w:rsidRDefault="003222D8" w:rsidP="00E0431C">
            <w:pPr>
              <w:spacing w:after="0" w:line="240" w:lineRule="auto"/>
              <w:jc w:val="right"/>
              <w:rPr>
                <w:rFonts w:ascii="Arial" w:hAnsi="Arial" w:cs="Arial"/>
                <w:sz w:val="16"/>
                <w:szCs w:val="16"/>
              </w:rPr>
            </w:pPr>
            <w:r w:rsidRPr="00D46005">
              <w:rPr>
                <w:rFonts w:ascii="Arial" w:hAnsi="Arial" w:cs="Arial"/>
                <w:sz w:val="16"/>
                <w:szCs w:val="16"/>
              </w:rPr>
              <w:t xml:space="preserve">      1,326 </w:t>
            </w:r>
          </w:p>
        </w:tc>
        <w:tc>
          <w:tcPr>
            <w:tcW w:w="524" w:type="pct"/>
            <w:tcBorders>
              <w:top w:val="nil"/>
              <w:left w:val="nil"/>
              <w:bottom w:val="nil"/>
              <w:right w:val="nil"/>
            </w:tcBorders>
            <w:shd w:val="clear" w:color="000000" w:fill="E6E6E6"/>
            <w:noWrap/>
            <w:vAlign w:val="bottom"/>
            <w:hideMark/>
          </w:tcPr>
          <w:p w14:paraId="77DDADE6" w14:textId="77777777" w:rsidR="003222D8" w:rsidRPr="00D46005" w:rsidRDefault="003222D8" w:rsidP="00E0431C">
            <w:pPr>
              <w:spacing w:after="0" w:line="240" w:lineRule="auto"/>
              <w:jc w:val="right"/>
              <w:rPr>
                <w:rFonts w:ascii="Arial" w:hAnsi="Arial" w:cs="Arial"/>
                <w:sz w:val="16"/>
                <w:szCs w:val="16"/>
              </w:rPr>
            </w:pPr>
            <w:r w:rsidRPr="00D46005">
              <w:rPr>
                <w:rFonts w:ascii="Arial" w:hAnsi="Arial" w:cs="Arial"/>
                <w:sz w:val="16"/>
                <w:szCs w:val="16"/>
              </w:rPr>
              <w:t xml:space="preserve">      1,331 </w:t>
            </w:r>
          </w:p>
        </w:tc>
      </w:tr>
      <w:tr w:rsidR="003222D8" w:rsidRPr="00D46005" w14:paraId="23AE1FC3" w14:textId="77777777" w:rsidTr="00E0431C">
        <w:trPr>
          <w:trHeight w:val="210"/>
        </w:trPr>
        <w:tc>
          <w:tcPr>
            <w:tcW w:w="1816" w:type="pct"/>
            <w:tcBorders>
              <w:top w:val="nil"/>
              <w:left w:val="nil"/>
              <w:bottom w:val="single" w:sz="4" w:space="0" w:color="auto"/>
              <w:right w:val="nil"/>
            </w:tcBorders>
            <w:shd w:val="clear" w:color="auto" w:fill="auto"/>
            <w:noWrap/>
            <w:vAlign w:val="bottom"/>
            <w:hideMark/>
          </w:tcPr>
          <w:p w14:paraId="5FD2347B" w14:textId="77777777" w:rsidR="003222D8" w:rsidRPr="00D46005" w:rsidRDefault="003222D8" w:rsidP="00E0431C">
            <w:pPr>
              <w:spacing w:after="0" w:line="240" w:lineRule="auto"/>
              <w:jc w:val="left"/>
              <w:rPr>
                <w:rFonts w:ascii="Arial" w:hAnsi="Arial" w:cs="Arial"/>
                <w:b/>
                <w:bCs/>
                <w:sz w:val="16"/>
                <w:szCs w:val="16"/>
              </w:rPr>
            </w:pPr>
            <w:r w:rsidRPr="00D46005">
              <w:rPr>
                <w:rFonts w:ascii="Arial" w:hAnsi="Arial" w:cs="Arial"/>
                <w:b/>
                <w:bCs/>
                <w:sz w:val="16"/>
                <w:szCs w:val="16"/>
              </w:rPr>
              <w:t>Total</w:t>
            </w:r>
          </w:p>
        </w:tc>
        <w:tc>
          <w:tcPr>
            <w:tcW w:w="558" w:type="pct"/>
            <w:tcBorders>
              <w:top w:val="nil"/>
              <w:left w:val="nil"/>
              <w:bottom w:val="single" w:sz="4" w:space="0" w:color="auto"/>
              <w:right w:val="nil"/>
            </w:tcBorders>
            <w:shd w:val="clear" w:color="auto" w:fill="auto"/>
            <w:noWrap/>
            <w:vAlign w:val="bottom"/>
            <w:hideMark/>
          </w:tcPr>
          <w:p w14:paraId="1E343B49" w14:textId="77777777" w:rsidR="003222D8" w:rsidRPr="00D46005" w:rsidRDefault="003222D8" w:rsidP="00E0431C">
            <w:pPr>
              <w:spacing w:after="0" w:line="240" w:lineRule="auto"/>
              <w:jc w:val="left"/>
              <w:rPr>
                <w:rFonts w:ascii="Arial" w:hAnsi="Arial" w:cs="Arial"/>
                <w:b/>
                <w:bCs/>
                <w:sz w:val="16"/>
                <w:szCs w:val="16"/>
              </w:rPr>
            </w:pPr>
            <w:r w:rsidRPr="00D46005">
              <w:rPr>
                <w:rFonts w:ascii="Arial" w:hAnsi="Arial" w:cs="Arial"/>
                <w:b/>
                <w:bCs/>
                <w:sz w:val="16"/>
                <w:szCs w:val="16"/>
              </w:rPr>
              <w:t> </w:t>
            </w:r>
          </w:p>
        </w:tc>
        <w:tc>
          <w:tcPr>
            <w:tcW w:w="525" w:type="pct"/>
            <w:tcBorders>
              <w:top w:val="single" w:sz="4" w:space="0" w:color="auto"/>
              <w:left w:val="nil"/>
              <w:bottom w:val="single" w:sz="4" w:space="0" w:color="auto"/>
              <w:right w:val="nil"/>
            </w:tcBorders>
            <w:shd w:val="clear" w:color="000000" w:fill="E6E6E6"/>
            <w:noWrap/>
            <w:vAlign w:val="bottom"/>
            <w:hideMark/>
          </w:tcPr>
          <w:p w14:paraId="54D328E0"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 xml:space="preserve"> - </w:t>
            </w:r>
          </w:p>
        </w:tc>
        <w:tc>
          <w:tcPr>
            <w:tcW w:w="525" w:type="pct"/>
            <w:tcBorders>
              <w:top w:val="single" w:sz="4" w:space="0" w:color="auto"/>
              <w:left w:val="nil"/>
              <w:bottom w:val="single" w:sz="4" w:space="0" w:color="auto"/>
              <w:right w:val="nil"/>
            </w:tcBorders>
            <w:shd w:val="clear" w:color="auto" w:fill="auto"/>
            <w:noWrap/>
            <w:vAlign w:val="bottom"/>
            <w:hideMark/>
          </w:tcPr>
          <w:p w14:paraId="43D3EC8C"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 xml:space="preserve">      1,420 </w:t>
            </w:r>
          </w:p>
        </w:tc>
        <w:tc>
          <w:tcPr>
            <w:tcW w:w="525" w:type="pct"/>
            <w:tcBorders>
              <w:top w:val="single" w:sz="4" w:space="0" w:color="auto"/>
              <w:left w:val="nil"/>
              <w:bottom w:val="single" w:sz="4" w:space="0" w:color="auto"/>
              <w:right w:val="nil"/>
            </w:tcBorders>
            <w:shd w:val="clear" w:color="000000" w:fill="E6E6E6"/>
            <w:noWrap/>
            <w:vAlign w:val="bottom"/>
            <w:hideMark/>
          </w:tcPr>
          <w:p w14:paraId="3426822A"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 xml:space="preserve">      1,320 </w:t>
            </w:r>
          </w:p>
        </w:tc>
        <w:tc>
          <w:tcPr>
            <w:tcW w:w="525" w:type="pct"/>
            <w:tcBorders>
              <w:top w:val="single" w:sz="4" w:space="0" w:color="auto"/>
              <w:left w:val="nil"/>
              <w:bottom w:val="single" w:sz="4" w:space="0" w:color="auto"/>
              <w:right w:val="nil"/>
            </w:tcBorders>
            <w:shd w:val="clear" w:color="auto" w:fill="auto"/>
            <w:noWrap/>
            <w:vAlign w:val="bottom"/>
            <w:hideMark/>
          </w:tcPr>
          <w:p w14:paraId="445C4DCA"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 xml:space="preserve">      1,326 </w:t>
            </w:r>
          </w:p>
        </w:tc>
        <w:tc>
          <w:tcPr>
            <w:tcW w:w="524" w:type="pct"/>
            <w:tcBorders>
              <w:top w:val="single" w:sz="4" w:space="0" w:color="auto"/>
              <w:left w:val="nil"/>
              <w:bottom w:val="single" w:sz="4" w:space="0" w:color="auto"/>
              <w:right w:val="nil"/>
            </w:tcBorders>
            <w:shd w:val="clear" w:color="000000" w:fill="E6E6E6"/>
            <w:noWrap/>
            <w:vAlign w:val="bottom"/>
            <w:hideMark/>
          </w:tcPr>
          <w:p w14:paraId="242111A1" w14:textId="77777777" w:rsidR="003222D8" w:rsidRPr="00D46005" w:rsidRDefault="003222D8" w:rsidP="00E0431C">
            <w:pPr>
              <w:spacing w:after="0" w:line="240" w:lineRule="auto"/>
              <w:jc w:val="right"/>
              <w:rPr>
                <w:rFonts w:ascii="Arial" w:hAnsi="Arial" w:cs="Arial"/>
                <w:b/>
                <w:bCs/>
                <w:sz w:val="16"/>
                <w:szCs w:val="16"/>
              </w:rPr>
            </w:pPr>
            <w:r w:rsidRPr="00D46005">
              <w:rPr>
                <w:rFonts w:ascii="Arial" w:hAnsi="Arial" w:cs="Arial"/>
                <w:b/>
                <w:bCs/>
                <w:sz w:val="16"/>
                <w:szCs w:val="16"/>
              </w:rPr>
              <w:t xml:space="preserve">      1,331 </w:t>
            </w:r>
          </w:p>
        </w:tc>
      </w:tr>
    </w:tbl>
    <w:p w14:paraId="6A05403F" w14:textId="77777777" w:rsidR="003222D8" w:rsidRPr="002A1FC6" w:rsidRDefault="003222D8" w:rsidP="003222D8">
      <w:pPr>
        <w:spacing w:before="20" w:after="0" w:line="240" w:lineRule="auto"/>
        <w:jc w:val="left"/>
        <w:rPr>
          <w:rFonts w:ascii="Arial" w:hAnsi="Arial" w:cs="Arial"/>
          <w:sz w:val="16"/>
          <w:szCs w:val="16"/>
        </w:rPr>
      </w:pPr>
      <w:r w:rsidRPr="002A1FC6">
        <w:rPr>
          <w:rFonts w:ascii="Arial" w:hAnsi="Arial" w:cs="Arial"/>
          <w:sz w:val="16"/>
          <w:szCs w:val="16"/>
        </w:rPr>
        <w:t>Prepared on a Government Finance Statistics (underlying cash) basis. Figures displayed as a negative represent a decrease in funds and a positive represent an increase in funds.</w:t>
      </w:r>
      <w:r w:rsidRPr="002A1FC6">
        <w:rPr>
          <w:rFonts w:ascii="Arial" w:hAnsi="Arial" w:cs="Arial"/>
          <w:sz w:val="16"/>
          <w:szCs w:val="16"/>
        </w:rPr>
        <w:tab/>
      </w:r>
      <w:r w:rsidRPr="002A1FC6">
        <w:rPr>
          <w:rFonts w:ascii="Arial" w:hAnsi="Arial" w:cs="Arial"/>
          <w:sz w:val="16"/>
          <w:szCs w:val="16"/>
        </w:rPr>
        <w:tab/>
      </w:r>
      <w:r w:rsidRPr="002A1FC6">
        <w:rPr>
          <w:rFonts w:ascii="Arial" w:hAnsi="Arial" w:cs="Arial"/>
          <w:sz w:val="16"/>
          <w:szCs w:val="16"/>
        </w:rPr>
        <w:tab/>
      </w:r>
      <w:r w:rsidRPr="002A1FC6">
        <w:rPr>
          <w:rFonts w:ascii="Arial" w:hAnsi="Arial" w:cs="Arial"/>
          <w:sz w:val="16"/>
          <w:szCs w:val="16"/>
        </w:rPr>
        <w:tab/>
      </w:r>
    </w:p>
    <w:p w14:paraId="246DFBC3" w14:textId="77777777" w:rsidR="003222D8" w:rsidRPr="00810C6A" w:rsidRDefault="003222D8" w:rsidP="003222D8">
      <w:pPr>
        <w:pStyle w:val="Heading2"/>
      </w:pPr>
      <w:r>
        <w:br w:type="page"/>
      </w:r>
      <w:r w:rsidRPr="00810C6A">
        <w:lastRenderedPageBreak/>
        <w:t>Section 2: Outcomes and planned performance</w:t>
      </w:r>
    </w:p>
    <w:p w14:paraId="2A603E02" w14:textId="77777777" w:rsidR="003222D8" w:rsidRDefault="003222D8" w:rsidP="003222D8">
      <w:pPr>
        <w:spacing w:after="0" w:line="240" w:lineRule="auto"/>
        <w:jc w:val="left"/>
      </w:pPr>
      <w:r w:rsidRPr="005E6F2B">
        <w:t xml:space="preserve">Government outcomes are the intended results, impacts or consequences of actions by the </w:t>
      </w:r>
      <w:r>
        <w:t>g</w:t>
      </w:r>
      <w:r w:rsidRPr="005E6F2B">
        <w:t xml:space="preserve">overnment on the Australian community. Commonwealth programs are the primary vehicle by which government entities achieve the intended results of their outcome statements. Entities are required to identify the programs which contribute to government outcomes over the </w:t>
      </w:r>
      <w:r>
        <w:t>b</w:t>
      </w:r>
      <w:r w:rsidRPr="005E6F2B">
        <w:t>udget and forward years.</w:t>
      </w:r>
    </w:p>
    <w:p w14:paraId="4937A838" w14:textId="77777777" w:rsidR="003222D8" w:rsidRPr="005E6F2B" w:rsidRDefault="003222D8" w:rsidP="003222D8">
      <w:pPr>
        <w:spacing w:after="0" w:line="240" w:lineRule="auto"/>
        <w:jc w:val="left"/>
      </w:pPr>
    </w:p>
    <w:p w14:paraId="773D4FD8" w14:textId="77777777" w:rsidR="003222D8" w:rsidRDefault="003222D8" w:rsidP="003222D8">
      <w:pPr>
        <w:spacing w:after="0" w:line="240" w:lineRule="auto"/>
        <w:jc w:val="left"/>
      </w:pPr>
      <w:r w:rsidRPr="005E6F2B">
        <w:t>Each outcome is described below together with its related programs. The following provides detailed information on expenses for each outcome and program, further broken down by funding source.</w:t>
      </w:r>
    </w:p>
    <w:p w14:paraId="062D1A11" w14:textId="77777777" w:rsidR="003222D8" w:rsidRDefault="003222D8" w:rsidP="003222D8">
      <w:pPr>
        <w:spacing w:after="0" w:line="240" w:lineRule="auto"/>
        <w:jc w:val="left"/>
        <w:rPr>
          <w:i/>
          <w:color w:val="FF000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3222D8" w14:paraId="04EE51C1" w14:textId="77777777" w:rsidTr="00E0431C">
        <w:tc>
          <w:tcPr>
            <w:tcW w:w="7700" w:type="dxa"/>
          </w:tcPr>
          <w:p w14:paraId="0B4DB6C0" w14:textId="77777777" w:rsidR="003222D8" w:rsidRPr="006906E4" w:rsidRDefault="003222D8" w:rsidP="00E0431C">
            <w:pPr>
              <w:spacing w:before="120" w:after="120" w:line="240" w:lineRule="auto"/>
              <w:rPr>
                <w:b/>
              </w:rPr>
            </w:pPr>
            <w:r w:rsidRPr="006906E4">
              <w:rPr>
                <w:b/>
              </w:rPr>
              <w:t>Note:</w:t>
            </w:r>
          </w:p>
          <w:p w14:paraId="3F689C8C" w14:textId="77777777" w:rsidR="003222D8" w:rsidRDefault="003222D8" w:rsidP="00E0431C">
            <w:pPr>
              <w:spacing w:after="0" w:line="240" w:lineRule="auto"/>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rPr>
                <w:i/>
              </w:rPr>
              <w:t xml:space="preserve"> </w:t>
            </w:r>
            <w:r w:rsidRPr="0044158D">
              <w:t>(PGPA Act)</w:t>
            </w:r>
            <w:r>
              <w:t xml:space="preserve">. </w:t>
            </w:r>
          </w:p>
          <w:p w14:paraId="2B4A7490" w14:textId="77777777" w:rsidR="003222D8" w:rsidRDefault="003222D8" w:rsidP="00E0431C">
            <w:pPr>
              <w:spacing w:after="0" w:line="240" w:lineRule="auto"/>
              <w:jc w:val="left"/>
            </w:pPr>
          </w:p>
          <w:p w14:paraId="626679A6" w14:textId="77777777" w:rsidR="003222D8" w:rsidRDefault="003222D8" w:rsidP="00E0431C">
            <w:pPr>
              <w:spacing w:after="0" w:line="240" w:lineRule="auto"/>
              <w:jc w:val="left"/>
            </w:pPr>
            <w:r>
              <w:t>It is anticipated that the performance criteria described in Portfolio Budget Statements will be read with broader information provided in an entity’s corporate plans and annual performance statements – included in annual reports – to provide a complete picture of an entity’s planned and actual performance.</w:t>
            </w:r>
          </w:p>
          <w:p w14:paraId="1055BE22" w14:textId="77777777" w:rsidR="003222D8" w:rsidRDefault="003222D8" w:rsidP="00E0431C">
            <w:pPr>
              <w:spacing w:after="0" w:line="240" w:lineRule="auto"/>
              <w:jc w:val="left"/>
            </w:pPr>
          </w:p>
          <w:p w14:paraId="446BD640" w14:textId="77777777" w:rsidR="003222D8" w:rsidRDefault="003222D8" w:rsidP="00E0431C">
            <w:pPr>
              <w:spacing w:after="0" w:line="240" w:lineRule="auto"/>
              <w:jc w:val="left"/>
            </w:pPr>
            <w:r>
              <w:t xml:space="preserve">Section </w:t>
            </w:r>
            <w:proofErr w:type="gramStart"/>
            <w:r>
              <w:t>5A(</w:t>
            </w:r>
            <w:proofErr w:type="gramEnd"/>
            <w:r>
              <w:t>2) of the Act states that the NSP is taken to be ASEA’s corporate plan for the purposes of the PGPA Act. However, the NSP is designed to be implemented by all governments across Australia and does not include the requirements for corporate plans under the PGPA Act.</w:t>
            </w:r>
          </w:p>
          <w:p w14:paraId="78071C0E" w14:textId="77777777" w:rsidR="003222D8" w:rsidRDefault="003222D8" w:rsidP="00E0431C">
            <w:pPr>
              <w:spacing w:after="0" w:line="240" w:lineRule="auto"/>
              <w:jc w:val="left"/>
            </w:pPr>
          </w:p>
          <w:p w14:paraId="43CC37E0" w14:textId="77777777" w:rsidR="003222D8" w:rsidRDefault="003222D8" w:rsidP="00E0431C">
            <w:pPr>
              <w:spacing w:after="0" w:line="240" w:lineRule="auto"/>
              <w:jc w:val="left"/>
            </w:pPr>
            <w:r>
              <w:t xml:space="preserve">Until such time that the Act is amended, corporate plan requirements and details </w:t>
            </w:r>
            <w:proofErr w:type="gramStart"/>
            <w:r>
              <w:t>of  ASEA’s</w:t>
            </w:r>
            <w:proofErr w:type="gramEnd"/>
            <w:r>
              <w:t xml:space="preserve"> statutory functions, key activities and performance measures are set out in the ASEA Operational Plan for 2020-21 which can be found at: </w:t>
            </w:r>
            <w:hyperlink r:id="rId15">
              <w:r w:rsidRPr="1EA57134">
                <w:rPr>
                  <w:rStyle w:val="Hyperlink"/>
                </w:rPr>
                <w:t>www.asbestossafety.gov.au/what-we-do/corporate-plans-and-reports</w:t>
              </w:r>
            </w:hyperlink>
            <w:r>
              <w:t>.</w:t>
            </w:r>
          </w:p>
          <w:p w14:paraId="0C8870B5" w14:textId="77777777" w:rsidR="003222D8" w:rsidRDefault="003222D8" w:rsidP="00E0431C">
            <w:pPr>
              <w:spacing w:after="0" w:line="240" w:lineRule="auto"/>
              <w:jc w:val="left"/>
            </w:pPr>
          </w:p>
          <w:p w14:paraId="69588B8B" w14:textId="77777777" w:rsidR="003222D8" w:rsidRDefault="003222D8" w:rsidP="00E0431C">
            <w:pPr>
              <w:spacing w:after="120" w:line="240" w:lineRule="auto"/>
              <w:jc w:val="left"/>
            </w:pPr>
            <w:r>
              <w:t>The most recent annual performance statement can be found in the 2019-20 Annual Report at: www.asbestossafety.gov.au/what-we-do/corporate-plans-and-reports.</w:t>
            </w:r>
          </w:p>
        </w:tc>
      </w:tr>
    </w:tbl>
    <w:p w14:paraId="45C30F10" w14:textId="77777777" w:rsidR="003222D8" w:rsidRDefault="003222D8" w:rsidP="003222D8">
      <w:pPr>
        <w:rPr>
          <w:highlight w:val="yellow"/>
        </w:rPr>
      </w:pPr>
    </w:p>
    <w:p w14:paraId="6725AA42" w14:textId="77777777" w:rsidR="003222D8" w:rsidRDefault="003222D8" w:rsidP="003222D8">
      <w:pPr>
        <w:spacing w:after="0" w:line="240" w:lineRule="auto"/>
        <w:jc w:val="left"/>
        <w:rPr>
          <w:rFonts w:ascii="Arial Bold" w:hAnsi="Arial Bold"/>
          <w:b/>
          <w:sz w:val="22"/>
        </w:rPr>
      </w:pPr>
      <w:r>
        <w:br w:type="page"/>
      </w:r>
    </w:p>
    <w:p w14:paraId="2B0190D3" w14:textId="77777777" w:rsidR="003222D8" w:rsidRPr="00F743D8" w:rsidRDefault="003222D8" w:rsidP="003222D8">
      <w:pPr>
        <w:pStyle w:val="Heading3"/>
        <w:spacing w:after="240"/>
      </w:pPr>
      <w:r>
        <w:lastRenderedPageBreak/>
        <w:t>2.1</w:t>
      </w:r>
      <w:r w:rsidRPr="00F743D8">
        <w:t xml:space="preserve"> </w:t>
      </w:r>
      <w:r w:rsidRPr="00F743D8">
        <w:tab/>
        <w:t xml:space="preserve">Budgeted expenses and performance for Outcome </w:t>
      </w:r>
      <w: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222D8" w:rsidRPr="005E6F2B" w14:paraId="6FBE1A26" w14:textId="77777777" w:rsidTr="00E0431C">
        <w:tc>
          <w:tcPr>
            <w:tcW w:w="7704" w:type="dxa"/>
            <w:shd w:val="clear" w:color="auto" w:fill="E6E6E6"/>
          </w:tcPr>
          <w:p w14:paraId="761DC93D" w14:textId="77777777" w:rsidR="003222D8" w:rsidRPr="005E6F2B" w:rsidRDefault="003222D8" w:rsidP="00E0431C">
            <w:pPr>
              <w:pStyle w:val="TableColumnHeadingLeft"/>
            </w:pPr>
            <w:r w:rsidRPr="005E6F2B">
              <w:t xml:space="preserve">Outcome </w:t>
            </w:r>
            <w:r>
              <w:t>1</w:t>
            </w:r>
            <w:r w:rsidRPr="005E6F2B">
              <w:t xml:space="preserve">: </w:t>
            </w:r>
            <w:r>
              <w:t>Assist in the prevention of exposure to asbestos fibres and the elimination of asbestos-related disease in Australia through coordinating the implementation of the National Strategic Plan for Asbestos Awareness and Management in Australia.</w:t>
            </w:r>
          </w:p>
        </w:tc>
      </w:tr>
    </w:tbl>
    <w:p w14:paraId="6AFE20B5" w14:textId="77777777" w:rsidR="003222D8" w:rsidRPr="005E6F2B" w:rsidRDefault="003222D8" w:rsidP="003222D8">
      <w:pPr>
        <w:pStyle w:val="NoSpacing"/>
      </w:pPr>
    </w:p>
    <w:p w14:paraId="3239B82A" w14:textId="77777777" w:rsidR="003222D8" w:rsidRPr="00E33E7D" w:rsidRDefault="003222D8" w:rsidP="003222D8">
      <w:pPr>
        <w:pStyle w:val="Heading5"/>
        <w:rPr>
          <w:b/>
          <w:bCs w:val="0"/>
        </w:rPr>
      </w:pPr>
      <w:r w:rsidRPr="00E33E7D">
        <w:rPr>
          <w:b/>
          <w:bCs w:val="0"/>
        </w:rPr>
        <w:t xml:space="preserve">Budgeted expenses for Outcome </w:t>
      </w:r>
      <w:r>
        <w:rPr>
          <w:b/>
          <w:bCs w:val="0"/>
        </w:rPr>
        <w:t>1</w:t>
      </w:r>
    </w:p>
    <w:p w14:paraId="6B5AF933" w14:textId="77777777" w:rsidR="003222D8" w:rsidRDefault="003222D8" w:rsidP="003222D8">
      <w:pPr>
        <w:spacing w:after="0" w:line="240" w:lineRule="auto"/>
        <w:jc w:val="left"/>
      </w:pPr>
      <w:r>
        <w:t>Table 2.1.1</w:t>
      </w:r>
      <w:r w:rsidRPr="00950281">
        <w:t xml:space="preserve"> shows how much </w:t>
      </w:r>
      <w:r>
        <w:t>ASEA</w:t>
      </w:r>
      <w:r w:rsidRPr="00950281">
        <w:t xml:space="preserve"> intends to spend (on an accrual basis) on achieving </w:t>
      </w:r>
      <w:r>
        <w:t>Outcome 1</w:t>
      </w:r>
      <w:r w:rsidRPr="00950281">
        <w:t xml:space="preserve">, broken down by program, as well as by </w:t>
      </w:r>
      <w:r>
        <w:t>a</w:t>
      </w:r>
      <w:r w:rsidRPr="00950281">
        <w:t>dministered an</w:t>
      </w:r>
      <w:r>
        <w:t>d departmental funding sources.</w:t>
      </w:r>
    </w:p>
    <w:p w14:paraId="1C17007B" w14:textId="77777777" w:rsidR="003222D8" w:rsidRDefault="003222D8" w:rsidP="003222D8">
      <w:pPr>
        <w:spacing w:after="0"/>
        <w:rPr>
          <w:rFonts w:ascii="Arial" w:hAnsi="Arial" w:cs="Arial"/>
          <w:b/>
        </w:rPr>
      </w:pPr>
    </w:p>
    <w:p w14:paraId="397A3857" w14:textId="77777777" w:rsidR="003222D8" w:rsidRPr="00E33E7D" w:rsidRDefault="003222D8" w:rsidP="003222D8">
      <w:pPr>
        <w:spacing w:after="0"/>
        <w:rPr>
          <w:rFonts w:ascii="Arial" w:hAnsi="Arial" w:cs="Arial"/>
          <w:b/>
        </w:rPr>
      </w:pPr>
      <w:r w:rsidRPr="00E33E7D">
        <w:rPr>
          <w:rFonts w:ascii="Arial" w:hAnsi="Arial" w:cs="Arial"/>
          <w:b/>
        </w:rPr>
        <w:t>Table 2.</w:t>
      </w:r>
      <w:r>
        <w:rPr>
          <w:rFonts w:ascii="Arial" w:hAnsi="Arial" w:cs="Arial"/>
          <w:b/>
        </w:rPr>
        <w:t>1</w:t>
      </w:r>
      <w:r w:rsidRPr="00E33E7D">
        <w:rPr>
          <w:rFonts w:ascii="Arial" w:hAnsi="Arial" w:cs="Arial"/>
          <w:b/>
        </w:rPr>
        <w:t xml:space="preserve">.1: Budgeted expenses for Outcome </w:t>
      </w:r>
      <w:r>
        <w:rPr>
          <w:rFonts w:ascii="Arial" w:hAnsi="Arial" w:cs="Arial"/>
          <w:b/>
        </w:rPr>
        <w:t>1</w:t>
      </w:r>
    </w:p>
    <w:tbl>
      <w:tblPr>
        <w:tblW w:w="0" w:type="auto"/>
        <w:tblLayout w:type="fixed"/>
        <w:tblCellMar>
          <w:left w:w="28" w:type="dxa"/>
        </w:tblCellMar>
        <w:tblLook w:val="04A0" w:firstRow="1" w:lastRow="0" w:firstColumn="1" w:lastColumn="0" w:noHBand="0" w:noVBand="1"/>
      </w:tblPr>
      <w:tblGrid>
        <w:gridCol w:w="3119"/>
        <w:gridCol w:w="1075"/>
        <w:gridCol w:w="879"/>
        <w:gridCol w:w="879"/>
        <w:gridCol w:w="879"/>
        <w:gridCol w:w="879"/>
      </w:tblGrid>
      <w:tr w:rsidR="003222D8" w:rsidRPr="007943F6" w14:paraId="311F9302" w14:textId="77777777" w:rsidTr="00E0431C">
        <w:trPr>
          <w:trHeight w:val="794"/>
        </w:trPr>
        <w:tc>
          <w:tcPr>
            <w:tcW w:w="3119" w:type="dxa"/>
            <w:tcBorders>
              <w:top w:val="single" w:sz="4" w:space="0" w:color="auto"/>
              <w:left w:val="nil"/>
              <w:bottom w:val="single" w:sz="4" w:space="0" w:color="auto"/>
              <w:right w:val="nil"/>
            </w:tcBorders>
            <w:shd w:val="clear" w:color="auto" w:fill="auto"/>
            <w:vAlign w:val="center"/>
            <w:hideMark/>
          </w:tcPr>
          <w:p w14:paraId="20D02A4A" w14:textId="77777777" w:rsidR="003222D8" w:rsidRPr="007943F6" w:rsidRDefault="003222D8" w:rsidP="00E0431C">
            <w:pPr>
              <w:spacing w:after="0" w:line="240" w:lineRule="auto"/>
              <w:jc w:val="left"/>
              <w:rPr>
                <w:rFonts w:ascii="Arial" w:hAnsi="Arial" w:cs="Arial"/>
                <w:b/>
                <w:bCs/>
                <w:color w:val="000000"/>
                <w:sz w:val="16"/>
                <w:szCs w:val="16"/>
              </w:rPr>
            </w:pPr>
            <w:r w:rsidRPr="007943F6">
              <w:rPr>
                <w:rFonts w:ascii="Arial" w:hAnsi="Arial" w:cs="Arial"/>
                <w:b/>
                <w:bCs/>
                <w:color w:val="000000"/>
                <w:sz w:val="16"/>
                <w:szCs w:val="16"/>
              </w:rPr>
              <w:t> </w:t>
            </w:r>
          </w:p>
        </w:tc>
        <w:tc>
          <w:tcPr>
            <w:tcW w:w="1075" w:type="dxa"/>
            <w:tcBorders>
              <w:top w:val="single" w:sz="4" w:space="0" w:color="auto"/>
              <w:left w:val="nil"/>
              <w:bottom w:val="single" w:sz="4" w:space="0" w:color="auto"/>
              <w:right w:val="nil"/>
            </w:tcBorders>
            <w:shd w:val="clear" w:color="auto" w:fill="auto"/>
            <w:vAlign w:val="bottom"/>
            <w:hideMark/>
          </w:tcPr>
          <w:p w14:paraId="6CF313B3" w14:textId="77777777" w:rsidR="003222D8" w:rsidRPr="007943F6" w:rsidRDefault="003222D8" w:rsidP="00E0431C">
            <w:pPr>
              <w:spacing w:after="0" w:line="240" w:lineRule="auto"/>
              <w:jc w:val="right"/>
              <w:rPr>
                <w:rFonts w:ascii="Arial" w:hAnsi="Arial" w:cs="Arial"/>
                <w:b/>
                <w:bCs/>
                <w:sz w:val="16"/>
                <w:szCs w:val="16"/>
              </w:rPr>
            </w:pPr>
            <w:r w:rsidRPr="007943F6">
              <w:rPr>
                <w:rFonts w:ascii="Arial" w:hAnsi="Arial" w:cs="Arial"/>
                <w:b/>
                <w:bCs/>
                <w:sz w:val="16"/>
                <w:szCs w:val="16"/>
              </w:rPr>
              <w:t>2020-21 Estimated actual</w:t>
            </w:r>
            <w:r w:rsidRPr="007943F6">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000000" w:fill="E6E6E6"/>
            <w:vAlign w:val="bottom"/>
            <w:hideMark/>
          </w:tcPr>
          <w:p w14:paraId="4447AA6B" w14:textId="77777777" w:rsidR="003222D8" w:rsidRPr="007943F6" w:rsidRDefault="003222D8" w:rsidP="00E0431C">
            <w:pPr>
              <w:spacing w:after="0" w:line="240" w:lineRule="auto"/>
              <w:jc w:val="right"/>
              <w:rPr>
                <w:rFonts w:ascii="Arial" w:hAnsi="Arial" w:cs="Arial"/>
                <w:b/>
                <w:bCs/>
                <w:sz w:val="16"/>
                <w:szCs w:val="16"/>
              </w:rPr>
            </w:pPr>
            <w:r w:rsidRPr="007943F6">
              <w:rPr>
                <w:rFonts w:ascii="Arial" w:hAnsi="Arial" w:cs="Arial"/>
                <w:b/>
                <w:bCs/>
                <w:sz w:val="16"/>
                <w:szCs w:val="16"/>
              </w:rPr>
              <w:t>2021-22</w:t>
            </w:r>
            <w:r w:rsidRPr="007943F6">
              <w:rPr>
                <w:rFonts w:ascii="Arial" w:hAnsi="Arial" w:cs="Arial"/>
                <w:b/>
                <w:bCs/>
                <w:sz w:val="16"/>
                <w:szCs w:val="16"/>
              </w:rPr>
              <w:br/>
              <w:t>Budget</w:t>
            </w:r>
            <w:r w:rsidRPr="007943F6">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0C61B666" w14:textId="77777777" w:rsidR="003222D8" w:rsidRPr="007943F6" w:rsidRDefault="003222D8" w:rsidP="00E0431C">
            <w:pPr>
              <w:spacing w:after="0" w:line="240" w:lineRule="auto"/>
              <w:jc w:val="right"/>
              <w:rPr>
                <w:rFonts w:ascii="Arial" w:hAnsi="Arial" w:cs="Arial"/>
                <w:b/>
                <w:bCs/>
                <w:sz w:val="16"/>
                <w:szCs w:val="16"/>
              </w:rPr>
            </w:pPr>
            <w:r w:rsidRPr="007943F6">
              <w:rPr>
                <w:rFonts w:ascii="Arial" w:hAnsi="Arial" w:cs="Arial"/>
                <w:b/>
                <w:bCs/>
                <w:sz w:val="16"/>
                <w:szCs w:val="16"/>
              </w:rPr>
              <w:t>2022-23 Forward estimate</w:t>
            </w:r>
            <w:r w:rsidRPr="007943F6">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1B9F0D45" w14:textId="77777777" w:rsidR="003222D8" w:rsidRPr="007943F6" w:rsidRDefault="003222D8" w:rsidP="00E0431C">
            <w:pPr>
              <w:spacing w:after="0" w:line="240" w:lineRule="auto"/>
              <w:jc w:val="right"/>
              <w:rPr>
                <w:rFonts w:ascii="Arial" w:hAnsi="Arial" w:cs="Arial"/>
                <w:b/>
                <w:bCs/>
                <w:sz w:val="16"/>
                <w:szCs w:val="16"/>
              </w:rPr>
            </w:pPr>
            <w:r w:rsidRPr="007943F6">
              <w:rPr>
                <w:rFonts w:ascii="Arial" w:hAnsi="Arial" w:cs="Arial"/>
                <w:b/>
                <w:bCs/>
                <w:sz w:val="16"/>
                <w:szCs w:val="16"/>
              </w:rPr>
              <w:t>2023-24 Forward estimate</w:t>
            </w:r>
            <w:r w:rsidRPr="007943F6">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3FCCDBF8" w14:textId="77777777" w:rsidR="003222D8" w:rsidRPr="007943F6" w:rsidRDefault="003222D8" w:rsidP="00E0431C">
            <w:pPr>
              <w:spacing w:after="0" w:line="240" w:lineRule="auto"/>
              <w:jc w:val="right"/>
              <w:rPr>
                <w:rFonts w:ascii="Arial" w:hAnsi="Arial" w:cs="Arial"/>
                <w:b/>
                <w:bCs/>
                <w:sz w:val="16"/>
                <w:szCs w:val="16"/>
              </w:rPr>
            </w:pPr>
            <w:r w:rsidRPr="007943F6">
              <w:rPr>
                <w:rFonts w:ascii="Arial" w:hAnsi="Arial" w:cs="Arial"/>
                <w:b/>
                <w:bCs/>
                <w:sz w:val="16"/>
                <w:szCs w:val="16"/>
              </w:rPr>
              <w:t>2024-25</w:t>
            </w:r>
            <w:r w:rsidRPr="007943F6">
              <w:rPr>
                <w:rFonts w:ascii="Arial" w:hAnsi="Arial" w:cs="Arial"/>
                <w:b/>
                <w:bCs/>
                <w:sz w:val="16"/>
                <w:szCs w:val="16"/>
              </w:rPr>
              <w:br/>
              <w:t>Forward estimate</w:t>
            </w:r>
            <w:r w:rsidRPr="007943F6">
              <w:rPr>
                <w:rFonts w:ascii="Arial" w:hAnsi="Arial" w:cs="Arial"/>
                <w:b/>
                <w:bCs/>
                <w:sz w:val="16"/>
                <w:szCs w:val="16"/>
              </w:rPr>
              <w:br/>
              <w:t>$'000</w:t>
            </w:r>
          </w:p>
        </w:tc>
      </w:tr>
      <w:tr w:rsidR="003222D8" w:rsidRPr="007943F6" w14:paraId="2CBAF924" w14:textId="77777777" w:rsidTr="00E0431C">
        <w:trPr>
          <w:trHeight w:val="397"/>
        </w:trPr>
        <w:tc>
          <w:tcPr>
            <w:tcW w:w="3119" w:type="dxa"/>
            <w:tcBorders>
              <w:top w:val="nil"/>
              <w:left w:val="nil"/>
              <w:bottom w:val="nil"/>
              <w:right w:val="nil"/>
            </w:tcBorders>
            <w:shd w:val="clear" w:color="auto" w:fill="auto"/>
            <w:vAlign w:val="bottom"/>
            <w:hideMark/>
          </w:tcPr>
          <w:p w14:paraId="23578C5E" w14:textId="77777777" w:rsidR="003222D8" w:rsidRPr="007943F6" w:rsidRDefault="003222D8" w:rsidP="00E0431C">
            <w:pPr>
              <w:spacing w:after="0" w:line="240" w:lineRule="auto"/>
              <w:jc w:val="left"/>
              <w:rPr>
                <w:rFonts w:ascii="Arial" w:hAnsi="Arial" w:cs="Arial"/>
                <w:b/>
                <w:bCs/>
                <w:sz w:val="16"/>
                <w:szCs w:val="16"/>
              </w:rPr>
            </w:pPr>
            <w:r w:rsidRPr="007943F6">
              <w:rPr>
                <w:rFonts w:ascii="Arial" w:hAnsi="Arial" w:cs="Arial"/>
                <w:b/>
                <w:bCs/>
                <w:sz w:val="16"/>
                <w:szCs w:val="16"/>
              </w:rPr>
              <w:t xml:space="preserve">Program 1.1: </w:t>
            </w:r>
            <w:r>
              <w:rPr>
                <w:rFonts w:ascii="Arial" w:hAnsi="Arial" w:cs="Arial"/>
                <w:b/>
                <w:bCs/>
                <w:sz w:val="16"/>
                <w:szCs w:val="16"/>
              </w:rPr>
              <w:t>Asbestos Safety and Eradication Agency</w:t>
            </w:r>
          </w:p>
        </w:tc>
        <w:tc>
          <w:tcPr>
            <w:tcW w:w="1075" w:type="dxa"/>
            <w:tcBorders>
              <w:top w:val="nil"/>
              <w:left w:val="nil"/>
              <w:bottom w:val="nil"/>
              <w:right w:val="nil"/>
            </w:tcBorders>
            <w:shd w:val="clear" w:color="auto" w:fill="auto"/>
            <w:vAlign w:val="bottom"/>
            <w:hideMark/>
          </w:tcPr>
          <w:p w14:paraId="70B0C76A" w14:textId="77777777" w:rsidR="003222D8" w:rsidRPr="007943F6" w:rsidRDefault="003222D8" w:rsidP="00E0431C">
            <w:pPr>
              <w:spacing w:after="0" w:line="240" w:lineRule="auto"/>
              <w:jc w:val="left"/>
              <w:rPr>
                <w:rFonts w:ascii="Arial" w:hAnsi="Arial" w:cs="Arial"/>
                <w:sz w:val="16"/>
                <w:szCs w:val="16"/>
              </w:rPr>
            </w:pPr>
            <w:r w:rsidRPr="007943F6">
              <w:rPr>
                <w:rFonts w:ascii="Arial" w:hAnsi="Arial" w:cs="Arial"/>
                <w:sz w:val="16"/>
                <w:szCs w:val="16"/>
              </w:rPr>
              <w:t> </w:t>
            </w:r>
          </w:p>
        </w:tc>
        <w:tc>
          <w:tcPr>
            <w:tcW w:w="879" w:type="dxa"/>
            <w:tcBorders>
              <w:top w:val="nil"/>
              <w:left w:val="nil"/>
              <w:bottom w:val="nil"/>
              <w:right w:val="nil"/>
            </w:tcBorders>
            <w:shd w:val="clear" w:color="000000" w:fill="E6E6E6"/>
            <w:vAlign w:val="bottom"/>
            <w:hideMark/>
          </w:tcPr>
          <w:p w14:paraId="48DF2278" w14:textId="77777777" w:rsidR="003222D8" w:rsidRPr="007943F6" w:rsidRDefault="003222D8" w:rsidP="00E0431C">
            <w:pPr>
              <w:spacing w:after="0" w:line="240" w:lineRule="auto"/>
              <w:jc w:val="left"/>
              <w:rPr>
                <w:rFonts w:ascii="Arial" w:hAnsi="Arial" w:cs="Arial"/>
                <w:sz w:val="16"/>
                <w:szCs w:val="16"/>
              </w:rPr>
            </w:pPr>
            <w:r w:rsidRPr="007943F6">
              <w:rPr>
                <w:rFonts w:ascii="Arial" w:hAnsi="Arial" w:cs="Arial"/>
                <w:sz w:val="16"/>
                <w:szCs w:val="16"/>
              </w:rPr>
              <w:t> </w:t>
            </w:r>
          </w:p>
        </w:tc>
        <w:tc>
          <w:tcPr>
            <w:tcW w:w="879" w:type="dxa"/>
            <w:tcBorders>
              <w:top w:val="nil"/>
              <w:left w:val="nil"/>
              <w:bottom w:val="nil"/>
              <w:right w:val="nil"/>
            </w:tcBorders>
            <w:shd w:val="clear" w:color="auto" w:fill="auto"/>
            <w:vAlign w:val="bottom"/>
            <w:hideMark/>
          </w:tcPr>
          <w:p w14:paraId="333A4444" w14:textId="77777777" w:rsidR="003222D8" w:rsidRPr="007943F6" w:rsidRDefault="003222D8" w:rsidP="00E0431C">
            <w:pPr>
              <w:spacing w:after="0" w:line="240" w:lineRule="auto"/>
              <w:jc w:val="left"/>
              <w:rPr>
                <w:rFonts w:ascii="Arial" w:hAnsi="Arial" w:cs="Arial"/>
                <w:color w:val="FFFFFF"/>
                <w:sz w:val="16"/>
                <w:szCs w:val="16"/>
              </w:rPr>
            </w:pPr>
            <w:r w:rsidRPr="007943F6">
              <w:rPr>
                <w:rFonts w:ascii="Arial" w:hAnsi="Arial" w:cs="Arial"/>
                <w:color w:val="FFFFFF"/>
                <w:sz w:val="16"/>
                <w:szCs w:val="16"/>
              </w:rPr>
              <w:t> </w:t>
            </w:r>
          </w:p>
        </w:tc>
        <w:tc>
          <w:tcPr>
            <w:tcW w:w="879" w:type="dxa"/>
            <w:tcBorders>
              <w:top w:val="nil"/>
              <w:left w:val="nil"/>
              <w:bottom w:val="nil"/>
              <w:right w:val="nil"/>
            </w:tcBorders>
            <w:shd w:val="clear" w:color="auto" w:fill="auto"/>
            <w:vAlign w:val="bottom"/>
            <w:hideMark/>
          </w:tcPr>
          <w:p w14:paraId="5D59A30B" w14:textId="77777777" w:rsidR="003222D8" w:rsidRPr="007943F6" w:rsidRDefault="003222D8" w:rsidP="00E0431C">
            <w:pPr>
              <w:spacing w:after="0" w:line="240" w:lineRule="auto"/>
              <w:jc w:val="left"/>
              <w:rPr>
                <w:rFonts w:ascii="Arial" w:hAnsi="Arial" w:cs="Arial"/>
                <w:color w:val="FFFFFF"/>
                <w:sz w:val="16"/>
                <w:szCs w:val="16"/>
              </w:rPr>
            </w:pPr>
            <w:r w:rsidRPr="007943F6">
              <w:rPr>
                <w:rFonts w:ascii="Arial" w:hAnsi="Arial" w:cs="Arial"/>
                <w:color w:val="FFFFFF"/>
                <w:sz w:val="16"/>
                <w:szCs w:val="16"/>
              </w:rPr>
              <w:t> </w:t>
            </w:r>
          </w:p>
        </w:tc>
        <w:tc>
          <w:tcPr>
            <w:tcW w:w="879" w:type="dxa"/>
            <w:tcBorders>
              <w:top w:val="nil"/>
              <w:left w:val="nil"/>
              <w:bottom w:val="nil"/>
              <w:right w:val="nil"/>
            </w:tcBorders>
            <w:shd w:val="clear" w:color="auto" w:fill="auto"/>
            <w:vAlign w:val="bottom"/>
            <w:hideMark/>
          </w:tcPr>
          <w:p w14:paraId="52D0BBA1" w14:textId="77777777" w:rsidR="003222D8" w:rsidRPr="007943F6" w:rsidRDefault="003222D8" w:rsidP="00E0431C">
            <w:pPr>
              <w:spacing w:after="0" w:line="240" w:lineRule="auto"/>
              <w:jc w:val="left"/>
              <w:rPr>
                <w:rFonts w:ascii="Arial" w:hAnsi="Arial" w:cs="Arial"/>
                <w:color w:val="FFFFFF"/>
                <w:sz w:val="16"/>
                <w:szCs w:val="16"/>
              </w:rPr>
            </w:pPr>
            <w:r w:rsidRPr="007943F6">
              <w:rPr>
                <w:rFonts w:ascii="Arial" w:hAnsi="Arial" w:cs="Arial"/>
                <w:color w:val="FFFFFF"/>
                <w:sz w:val="16"/>
                <w:szCs w:val="16"/>
              </w:rPr>
              <w:t> </w:t>
            </w:r>
          </w:p>
        </w:tc>
      </w:tr>
      <w:tr w:rsidR="003222D8" w:rsidRPr="007943F6" w14:paraId="2F31C413" w14:textId="77777777" w:rsidTr="00E0431C">
        <w:trPr>
          <w:trHeight w:val="225"/>
        </w:trPr>
        <w:tc>
          <w:tcPr>
            <w:tcW w:w="3119" w:type="dxa"/>
            <w:tcBorders>
              <w:top w:val="nil"/>
              <w:left w:val="nil"/>
              <w:bottom w:val="nil"/>
              <w:right w:val="nil"/>
            </w:tcBorders>
            <w:shd w:val="clear" w:color="000000" w:fill="FFFFFF"/>
            <w:noWrap/>
            <w:vAlign w:val="bottom"/>
            <w:hideMark/>
          </w:tcPr>
          <w:p w14:paraId="1BF491E7" w14:textId="77777777" w:rsidR="003222D8" w:rsidRPr="004A1EFD" w:rsidRDefault="003222D8" w:rsidP="00E0431C">
            <w:pPr>
              <w:spacing w:after="0" w:line="240" w:lineRule="auto"/>
              <w:jc w:val="left"/>
              <w:rPr>
                <w:rFonts w:ascii="Arial" w:hAnsi="Arial" w:cs="Arial"/>
                <w:b/>
                <w:sz w:val="16"/>
                <w:szCs w:val="16"/>
              </w:rPr>
            </w:pPr>
            <w:r w:rsidRPr="004A1EFD">
              <w:rPr>
                <w:rFonts w:ascii="Arial" w:hAnsi="Arial" w:cs="Arial"/>
                <w:b/>
                <w:sz w:val="16"/>
                <w:szCs w:val="16"/>
              </w:rPr>
              <w:t>DEPARTMENTAL EXPENSES</w:t>
            </w:r>
          </w:p>
        </w:tc>
        <w:tc>
          <w:tcPr>
            <w:tcW w:w="1075" w:type="dxa"/>
            <w:tcBorders>
              <w:top w:val="nil"/>
              <w:left w:val="nil"/>
              <w:bottom w:val="nil"/>
              <w:right w:val="nil"/>
            </w:tcBorders>
            <w:shd w:val="clear" w:color="auto" w:fill="auto"/>
            <w:noWrap/>
            <w:vAlign w:val="center"/>
            <w:hideMark/>
          </w:tcPr>
          <w:p w14:paraId="108E0AC3" w14:textId="77777777" w:rsidR="003222D8" w:rsidRPr="007943F6" w:rsidRDefault="003222D8" w:rsidP="00E0431C">
            <w:pPr>
              <w:spacing w:after="0" w:line="240" w:lineRule="auto"/>
              <w:jc w:val="left"/>
              <w:rPr>
                <w:rFonts w:ascii="Arial" w:hAnsi="Arial" w:cs="Arial"/>
                <w:sz w:val="16"/>
                <w:szCs w:val="16"/>
              </w:rPr>
            </w:pPr>
          </w:p>
        </w:tc>
        <w:tc>
          <w:tcPr>
            <w:tcW w:w="879" w:type="dxa"/>
            <w:tcBorders>
              <w:top w:val="nil"/>
              <w:left w:val="nil"/>
              <w:bottom w:val="nil"/>
              <w:right w:val="nil"/>
            </w:tcBorders>
            <w:shd w:val="clear" w:color="000000" w:fill="E6E6E6"/>
            <w:noWrap/>
            <w:vAlign w:val="bottom"/>
            <w:hideMark/>
          </w:tcPr>
          <w:p w14:paraId="343F8507" w14:textId="77777777" w:rsidR="003222D8" w:rsidRPr="007943F6" w:rsidRDefault="003222D8" w:rsidP="00E0431C">
            <w:pPr>
              <w:spacing w:after="0" w:line="240" w:lineRule="auto"/>
              <w:jc w:val="right"/>
              <w:rPr>
                <w:rFonts w:ascii="Arial" w:hAnsi="Arial" w:cs="Arial"/>
                <w:sz w:val="16"/>
                <w:szCs w:val="16"/>
              </w:rPr>
            </w:pPr>
            <w:r w:rsidRPr="007943F6">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3DF1B23" w14:textId="77777777" w:rsidR="003222D8" w:rsidRPr="007943F6" w:rsidRDefault="003222D8" w:rsidP="00E0431C">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120CD08" w14:textId="77777777" w:rsidR="003222D8" w:rsidRPr="007943F6" w:rsidRDefault="003222D8" w:rsidP="00E0431C">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14:paraId="0266720B" w14:textId="77777777" w:rsidR="003222D8" w:rsidRPr="007943F6" w:rsidRDefault="003222D8" w:rsidP="00E0431C">
            <w:pPr>
              <w:spacing w:after="0" w:line="240" w:lineRule="auto"/>
              <w:jc w:val="left"/>
              <w:rPr>
                <w:rFonts w:ascii="Times New Roman" w:hAnsi="Times New Roman"/>
              </w:rPr>
            </w:pPr>
          </w:p>
        </w:tc>
      </w:tr>
      <w:tr w:rsidR="003222D8" w:rsidRPr="007943F6" w14:paraId="5CF730FE" w14:textId="77777777" w:rsidTr="00E0431C">
        <w:trPr>
          <w:trHeight w:val="225"/>
        </w:trPr>
        <w:tc>
          <w:tcPr>
            <w:tcW w:w="3119" w:type="dxa"/>
            <w:tcBorders>
              <w:top w:val="nil"/>
              <w:left w:val="nil"/>
              <w:bottom w:val="nil"/>
              <w:right w:val="nil"/>
            </w:tcBorders>
            <w:shd w:val="clear" w:color="000000" w:fill="FFFFFF"/>
            <w:noWrap/>
            <w:vAlign w:val="bottom"/>
            <w:hideMark/>
          </w:tcPr>
          <w:p w14:paraId="233BC999" w14:textId="77777777" w:rsidR="003222D8" w:rsidRPr="007943F6" w:rsidRDefault="003222D8" w:rsidP="00E0431C">
            <w:pPr>
              <w:spacing w:after="0" w:line="240" w:lineRule="auto"/>
              <w:jc w:val="left"/>
              <w:rPr>
                <w:rFonts w:ascii="Arial" w:hAnsi="Arial" w:cs="Arial"/>
                <w:sz w:val="16"/>
                <w:szCs w:val="16"/>
              </w:rPr>
            </w:pPr>
            <w:r w:rsidRPr="007943F6">
              <w:rPr>
                <w:rFonts w:ascii="Arial" w:hAnsi="Arial" w:cs="Arial"/>
                <w:sz w:val="16"/>
                <w:szCs w:val="16"/>
              </w:rPr>
              <w:t>Departmental appropriation</w:t>
            </w:r>
          </w:p>
        </w:tc>
        <w:tc>
          <w:tcPr>
            <w:tcW w:w="1075" w:type="dxa"/>
            <w:tcBorders>
              <w:top w:val="nil"/>
              <w:left w:val="nil"/>
              <w:bottom w:val="nil"/>
              <w:right w:val="nil"/>
            </w:tcBorders>
            <w:shd w:val="clear" w:color="auto" w:fill="auto"/>
            <w:noWrap/>
            <w:vAlign w:val="bottom"/>
            <w:hideMark/>
          </w:tcPr>
          <w:p w14:paraId="47B1C202" w14:textId="77777777" w:rsidR="003222D8" w:rsidRPr="007943F6"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3,178 </w:t>
            </w:r>
          </w:p>
        </w:tc>
        <w:tc>
          <w:tcPr>
            <w:tcW w:w="879" w:type="dxa"/>
            <w:tcBorders>
              <w:top w:val="nil"/>
              <w:left w:val="nil"/>
              <w:bottom w:val="nil"/>
              <w:right w:val="nil"/>
            </w:tcBorders>
            <w:shd w:val="clear" w:color="000000" w:fill="E6E6E6"/>
            <w:noWrap/>
            <w:vAlign w:val="bottom"/>
            <w:hideMark/>
          </w:tcPr>
          <w:p w14:paraId="096C8EE3"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4,735 </w:t>
            </w:r>
          </w:p>
        </w:tc>
        <w:tc>
          <w:tcPr>
            <w:tcW w:w="879" w:type="dxa"/>
            <w:tcBorders>
              <w:top w:val="nil"/>
              <w:left w:val="nil"/>
              <w:bottom w:val="nil"/>
              <w:right w:val="nil"/>
            </w:tcBorders>
            <w:shd w:val="clear" w:color="auto" w:fill="auto"/>
            <w:noWrap/>
            <w:vAlign w:val="bottom"/>
            <w:hideMark/>
          </w:tcPr>
          <w:p w14:paraId="24B24ADF"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4,648 </w:t>
            </w:r>
          </w:p>
        </w:tc>
        <w:tc>
          <w:tcPr>
            <w:tcW w:w="879" w:type="dxa"/>
            <w:tcBorders>
              <w:top w:val="nil"/>
              <w:left w:val="nil"/>
              <w:bottom w:val="nil"/>
              <w:right w:val="nil"/>
            </w:tcBorders>
            <w:shd w:val="clear" w:color="auto" w:fill="auto"/>
            <w:noWrap/>
            <w:vAlign w:val="bottom"/>
            <w:hideMark/>
          </w:tcPr>
          <w:p w14:paraId="66EF0D86"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4,667 </w:t>
            </w:r>
          </w:p>
        </w:tc>
        <w:tc>
          <w:tcPr>
            <w:tcW w:w="879" w:type="dxa"/>
            <w:tcBorders>
              <w:top w:val="nil"/>
              <w:left w:val="nil"/>
              <w:bottom w:val="nil"/>
              <w:right w:val="nil"/>
            </w:tcBorders>
            <w:shd w:val="clear" w:color="auto" w:fill="auto"/>
            <w:noWrap/>
            <w:vAlign w:val="bottom"/>
            <w:hideMark/>
          </w:tcPr>
          <w:p w14:paraId="7BE6B693"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4,682 </w:t>
            </w:r>
          </w:p>
        </w:tc>
      </w:tr>
      <w:tr w:rsidR="003222D8" w:rsidRPr="007943F6" w14:paraId="6BB76475" w14:textId="77777777" w:rsidTr="00E0431C">
        <w:trPr>
          <w:trHeight w:val="397"/>
        </w:trPr>
        <w:tc>
          <w:tcPr>
            <w:tcW w:w="3119" w:type="dxa"/>
            <w:tcBorders>
              <w:top w:val="nil"/>
              <w:left w:val="nil"/>
              <w:bottom w:val="nil"/>
              <w:right w:val="nil"/>
            </w:tcBorders>
            <w:shd w:val="clear" w:color="auto" w:fill="auto"/>
            <w:vAlign w:val="bottom"/>
            <w:hideMark/>
          </w:tcPr>
          <w:p w14:paraId="121F6967" w14:textId="77777777" w:rsidR="003222D8" w:rsidRPr="007943F6" w:rsidRDefault="003222D8" w:rsidP="00E0431C">
            <w:pPr>
              <w:spacing w:after="0" w:line="240" w:lineRule="auto"/>
              <w:jc w:val="left"/>
              <w:rPr>
                <w:rFonts w:ascii="Arial" w:hAnsi="Arial" w:cs="Arial"/>
                <w:sz w:val="16"/>
                <w:szCs w:val="16"/>
              </w:rPr>
            </w:pPr>
            <w:r w:rsidRPr="007943F6">
              <w:rPr>
                <w:rFonts w:ascii="Arial" w:hAnsi="Arial" w:cs="Arial"/>
                <w:sz w:val="16"/>
                <w:szCs w:val="16"/>
              </w:rPr>
              <w:t>Expenses not requiring appropriation in the budget year (</w:t>
            </w:r>
            <w:r>
              <w:rPr>
                <w:rFonts w:ascii="Arial" w:hAnsi="Arial" w:cs="Arial"/>
                <w:sz w:val="16"/>
                <w:szCs w:val="16"/>
              </w:rPr>
              <w:t>a</w:t>
            </w:r>
            <w:r w:rsidRPr="007943F6">
              <w:rPr>
                <w:rFonts w:ascii="Arial" w:hAnsi="Arial" w:cs="Arial"/>
                <w:sz w:val="16"/>
                <w:szCs w:val="16"/>
              </w:rPr>
              <w:t>)</w:t>
            </w:r>
          </w:p>
        </w:tc>
        <w:tc>
          <w:tcPr>
            <w:tcW w:w="1075" w:type="dxa"/>
            <w:tcBorders>
              <w:top w:val="nil"/>
              <w:left w:val="nil"/>
              <w:bottom w:val="nil"/>
              <w:right w:val="nil"/>
            </w:tcBorders>
            <w:shd w:val="clear" w:color="auto" w:fill="auto"/>
            <w:noWrap/>
            <w:vAlign w:val="bottom"/>
            <w:hideMark/>
          </w:tcPr>
          <w:p w14:paraId="5A1B41D3" w14:textId="77777777" w:rsidR="003222D8" w:rsidRPr="007943F6"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322 </w:t>
            </w:r>
          </w:p>
        </w:tc>
        <w:tc>
          <w:tcPr>
            <w:tcW w:w="879" w:type="dxa"/>
            <w:tcBorders>
              <w:top w:val="nil"/>
              <w:left w:val="nil"/>
              <w:bottom w:val="nil"/>
              <w:right w:val="nil"/>
            </w:tcBorders>
            <w:shd w:val="clear" w:color="000000" w:fill="E6E6E6"/>
            <w:noWrap/>
            <w:vAlign w:val="bottom"/>
            <w:hideMark/>
          </w:tcPr>
          <w:p w14:paraId="62B91856"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165 </w:t>
            </w:r>
          </w:p>
        </w:tc>
        <w:tc>
          <w:tcPr>
            <w:tcW w:w="879" w:type="dxa"/>
            <w:tcBorders>
              <w:top w:val="nil"/>
              <w:left w:val="nil"/>
              <w:bottom w:val="nil"/>
              <w:right w:val="nil"/>
            </w:tcBorders>
            <w:shd w:val="clear" w:color="auto" w:fill="auto"/>
            <w:noWrap/>
            <w:vAlign w:val="bottom"/>
            <w:hideMark/>
          </w:tcPr>
          <w:p w14:paraId="71E78F87"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175 </w:t>
            </w:r>
          </w:p>
        </w:tc>
        <w:tc>
          <w:tcPr>
            <w:tcW w:w="879" w:type="dxa"/>
            <w:tcBorders>
              <w:top w:val="nil"/>
              <w:left w:val="nil"/>
              <w:bottom w:val="nil"/>
              <w:right w:val="nil"/>
            </w:tcBorders>
            <w:shd w:val="clear" w:color="auto" w:fill="auto"/>
            <w:noWrap/>
            <w:vAlign w:val="bottom"/>
            <w:hideMark/>
          </w:tcPr>
          <w:p w14:paraId="5B7A2AA6"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136 </w:t>
            </w:r>
          </w:p>
        </w:tc>
        <w:tc>
          <w:tcPr>
            <w:tcW w:w="879" w:type="dxa"/>
            <w:tcBorders>
              <w:top w:val="nil"/>
              <w:left w:val="nil"/>
              <w:bottom w:val="nil"/>
              <w:right w:val="nil"/>
            </w:tcBorders>
            <w:shd w:val="clear" w:color="auto" w:fill="auto"/>
            <w:noWrap/>
            <w:vAlign w:val="bottom"/>
            <w:hideMark/>
          </w:tcPr>
          <w:p w14:paraId="78C2FED7" w14:textId="77777777" w:rsidR="003222D8" w:rsidRPr="007943F6" w:rsidRDefault="003222D8" w:rsidP="00E0431C">
            <w:pPr>
              <w:spacing w:after="0" w:line="240" w:lineRule="auto"/>
              <w:jc w:val="right"/>
              <w:rPr>
                <w:rFonts w:ascii="Arial" w:hAnsi="Arial" w:cs="Arial"/>
                <w:sz w:val="16"/>
                <w:szCs w:val="16"/>
              </w:rPr>
            </w:pPr>
            <w:r>
              <w:rPr>
                <w:rFonts w:ascii="Arial" w:hAnsi="Arial" w:cs="Arial"/>
                <w:sz w:val="16"/>
                <w:szCs w:val="16"/>
              </w:rPr>
              <w:t xml:space="preserve">136 </w:t>
            </w:r>
          </w:p>
        </w:tc>
      </w:tr>
      <w:tr w:rsidR="003222D8" w:rsidRPr="007943F6" w14:paraId="3B887B00" w14:textId="77777777" w:rsidTr="00E0431C">
        <w:trPr>
          <w:trHeight w:val="225"/>
        </w:trPr>
        <w:tc>
          <w:tcPr>
            <w:tcW w:w="3119" w:type="dxa"/>
            <w:tcBorders>
              <w:top w:val="nil"/>
              <w:left w:val="nil"/>
              <w:bottom w:val="nil"/>
              <w:right w:val="nil"/>
            </w:tcBorders>
            <w:shd w:val="clear" w:color="auto" w:fill="auto"/>
            <w:vAlign w:val="bottom"/>
            <w:hideMark/>
          </w:tcPr>
          <w:p w14:paraId="7595BB23" w14:textId="77777777" w:rsidR="003222D8" w:rsidRPr="007943F6" w:rsidRDefault="003222D8" w:rsidP="00E0431C">
            <w:pPr>
              <w:spacing w:after="0" w:line="240" w:lineRule="auto"/>
              <w:jc w:val="left"/>
              <w:rPr>
                <w:rFonts w:ascii="Arial" w:hAnsi="Arial" w:cs="Arial"/>
                <w:b/>
                <w:bCs/>
                <w:sz w:val="16"/>
                <w:szCs w:val="16"/>
              </w:rPr>
            </w:pPr>
            <w:r w:rsidRPr="007943F6">
              <w:rPr>
                <w:rFonts w:ascii="Arial" w:hAnsi="Arial" w:cs="Arial"/>
                <w:b/>
                <w:bCs/>
                <w:sz w:val="16"/>
                <w:szCs w:val="16"/>
              </w:rPr>
              <w:t>Departmental total</w:t>
            </w:r>
          </w:p>
        </w:tc>
        <w:tc>
          <w:tcPr>
            <w:tcW w:w="1075" w:type="dxa"/>
            <w:tcBorders>
              <w:top w:val="single" w:sz="4" w:space="0" w:color="000000"/>
              <w:left w:val="nil"/>
              <w:bottom w:val="single" w:sz="4" w:space="0" w:color="000000"/>
              <w:right w:val="nil"/>
            </w:tcBorders>
            <w:shd w:val="clear" w:color="auto" w:fill="auto"/>
            <w:noWrap/>
            <w:vAlign w:val="bottom"/>
            <w:hideMark/>
          </w:tcPr>
          <w:p w14:paraId="0C391771" w14:textId="77777777" w:rsidR="003222D8" w:rsidRPr="007943F6" w:rsidRDefault="003222D8" w:rsidP="00E0431C">
            <w:pPr>
              <w:spacing w:after="0" w:line="240" w:lineRule="auto"/>
              <w:jc w:val="right"/>
              <w:rPr>
                <w:rFonts w:ascii="Arial" w:hAnsi="Arial" w:cs="Arial"/>
                <w:b/>
                <w:bCs/>
                <w:color w:val="000000"/>
                <w:sz w:val="16"/>
                <w:szCs w:val="16"/>
              </w:rPr>
            </w:pPr>
            <w:r w:rsidRPr="007943F6">
              <w:rPr>
                <w:rFonts w:ascii="Arial" w:hAnsi="Arial" w:cs="Arial"/>
                <w:b/>
                <w:bCs/>
                <w:color w:val="000000"/>
                <w:sz w:val="16"/>
                <w:szCs w:val="16"/>
              </w:rPr>
              <w:t xml:space="preserve">3,500 </w:t>
            </w:r>
          </w:p>
        </w:tc>
        <w:tc>
          <w:tcPr>
            <w:tcW w:w="879" w:type="dxa"/>
            <w:tcBorders>
              <w:top w:val="single" w:sz="4" w:space="0" w:color="000000"/>
              <w:left w:val="nil"/>
              <w:bottom w:val="single" w:sz="4" w:space="0" w:color="000000"/>
              <w:right w:val="nil"/>
            </w:tcBorders>
            <w:shd w:val="clear" w:color="000000" w:fill="E6E6E6"/>
            <w:noWrap/>
            <w:vAlign w:val="bottom"/>
            <w:hideMark/>
          </w:tcPr>
          <w:p w14:paraId="054508EB"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4,900 </w:t>
            </w:r>
          </w:p>
        </w:tc>
        <w:tc>
          <w:tcPr>
            <w:tcW w:w="879" w:type="dxa"/>
            <w:tcBorders>
              <w:top w:val="single" w:sz="4" w:space="0" w:color="000000"/>
              <w:left w:val="nil"/>
              <w:bottom w:val="single" w:sz="4" w:space="0" w:color="000000"/>
              <w:right w:val="nil"/>
            </w:tcBorders>
            <w:shd w:val="clear" w:color="auto" w:fill="auto"/>
            <w:noWrap/>
            <w:vAlign w:val="bottom"/>
            <w:hideMark/>
          </w:tcPr>
          <w:p w14:paraId="4473E20F"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4,823 </w:t>
            </w:r>
          </w:p>
        </w:tc>
        <w:tc>
          <w:tcPr>
            <w:tcW w:w="879" w:type="dxa"/>
            <w:tcBorders>
              <w:top w:val="single" w:sz="4" w:space="0" w:color="000000"/>
              <w:left w:val="nil"/>
              <w:bottom w:val="single" w:sz="4" w:space="0" w:color="000000"/>
              <w:right w:val="nil"/>
            </w:tcBorders>
            <w:shd w:val="clear" w:color="auto" w:fill="auto"/>
            <w:noWrap/>
            <w:vAlign w:val="bottom"/>
            <w:hideMark/>
          </w:tcPr>
          <w:p w14:paraId="2CB42641"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4,803 </w:t>
            </w:r>
          </w:p>
        </w:tc>
        <w:tc>
          <w:tcPr>
            <w:tcW w:w="879" w:type="dxa"/>
            <w:tcBorders>
              <w:top w:val="single" w:sz="4" w:space="0" w:color="000000"/>
              <w:left w:val="nil"/>
              <w:bottom w:val="single" w:sz="4" w:space="0" w:color="000000"/>
              <w:right w:val="nil"/>
            </w:tcBorders>
            <w:shd w:val="clear" w:color="auto" w:fill="auto"/>
            <w:noWrap/>
            <w:vAlign w:val="bottom"/>
            <w:hideMark/>
          </w:tcPr>
          <w:p w14:paraId="162C460F"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4,818 </w:t>
            </w:r>
          </w:p>
        </w:tc>
      </w:tr>
      <w:tr w:rsidR="003222D8" w:rsidRPr="007943F6" w14:paraId="4D792C75" w14:textId="77777777" w:rsidTr="00E0431C">
        <w:trPr>
          <w:trHeight w:val="225"/>
        </w:trPr>
        <w:tc>
          <w:tcPr>
            <w:tcW w:w="3119" w:type="dxa"/>
            <w:tcBorders>
              <w:top w:val="nil"/>
              <w:left w:val="nil"/>
              <w:bottom w:val="single" w:sz="4" w:space="0" w:color="000000"/>
              <w:right w:val="nil"/>
            </w:tcBorders>
            <w:shd w:val="clear" w:color="auto" w:fill="auto"/>
            <w:vAlign w:val="bottom"/>
            <w:hideMark/>
          </w:tcPr>
          <w:p w14:paraId="7DE388C3" w14:textId="77777777" w:rsidR="003222D8" w:rsidRPr="007943F6" w:rsidRDefault="003222D8" w:rsidP="00E0431C">
            <w:pPr>
              <w:spacing w:after="0" w:line="240" w:lineRule="auto"/>
              <w:jc w:val="left"/>
              <w:rPr>
                <w:rFonts w:ascii="Arial" w:hAnsi="Arial" w:cs="Arial"/>
                <w:b/>
                <w:bCs/>
                <w:sz w:val="16"/>
                <w:szCs w:val="16"/>
              </w:rPr>
            </w:pPr>
            <w:r w:rsidRPr="007943F6">
              <w:rPr>
                <w:rFonts w:ascii="Arial" w:hAnsi="Arial" w:cs="Arial"/>
                <w:b/>
                <w:bCs/>
                <w:sz w:val="16"/>
                <w:szCs w:val="16"/>
              </w:rPr>
              <w:t>Total expenses for program 1.1</w:t>
            </w:r>
          </w:p>
        </w:tc>
        <w:tc>
          <w:tcPr>
            <w:tcW w:w="1075" w:type="dxa"/>
            <w:tcBorders>
              <w:top w:val="nil"/>
              <w:left w:val="nil"/>
              <w:bottom w:val="single" w:sz="4" w:space="0" w:color="000000"/>
              <w:right w:val="nil"/>
            </w:tcBorders>
            <w:shd w:val="clear" w:color="auto" w:fill="auto"/>
            <w:noWrap/>
            <w:vAlign w:val="bottom"/>
            <w:hideMark/>
          </w:tcPr>
          <w:p w14:paraId="1D0291E9" w14:textId="77777777" w:rsidR="003222D8" w:rsidRPr="007943F6" w:rsidRDefault="003222D8" w:rsidP="00E0431C">
            <w:pPr>
              <w:spacing w:after="0" w:line="240" w:lineRule="auto"/>
              <w:jc w:val="right"/>
              <w:rPr>
                <w:rFonts w:ascii="Arial" w:hAnsi="Arial" w:cs="Arial"/>
                <w:b/>
                <w:bCs/>
                <w:color w:val="000000"/>
                <w:sz w:val="16"/>
                <w:szCs w:val="16"/>
              </w:rPr>
            </w:pPr>
            <w:r w:rsidRPr="007943F6">
              <w:rPr>
                <w:rFonts w:ascii="Arial" w:hAnsi="Arial" w:cs="Arial"/>
                <w:b/>
                <w:bCs/>
                <w:color w:val="000000"/>
                <w:sz w:val="16"/>
                <w:szCs w:val="16"/>
              </w:rPr>
              <w:t xml:space="preserve">3,500 </w:t>
            </w:r>
          </w:p>
        </w:tc>
        <w:tc>
          <w:tcPr>
            <w:tcW w:w="879" w:type="dxa"/>
            <w:tcBorders>
              <w:top w:val="nil"/>
              <w:left w:val="nil"/>
              <w:bottom w:val="single" w:sz="4" w:space="0" w:color="000000"/>
              <w:right w:val="nil"/>
            </w:tcBorders>
            <w:shd w:val="clear" w:color="000000" w:fill="E6E6E6"/>
            <w:noWrap/>
            <w:vAlign w:val="bottom"/>
            <w:hideMark/>
          </w:tcPr>
          <w:p w14:paraId="06A44EDF" w14:textId="77777777" w:rsidR="003222D8" w:rsidRPr="007943F6"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4,900 </w:t>
            </w:r>
          </w:p>
        </w:tc>
        <w:tc>
          <w:tcPr>
            <w:tcW w:w="879" w:type="dxa"/>
            <w:tcBorders>
              <w:top w:val="nil"/>
              <w:left w:val="nil"/>
              <w:bottom w:val="single" w:sz="4" w:space="0" w:color="000000"/>
              <w:right w:val="nil"/>
            </w:tcBorders>
            <w:shd w:val="clear" w:color="auto" w:fill="auto"/>
            <w:noWrap/>
            <w:vAlign w:val="bottom"/>
            <w:hideMark/>
          </w:tcPr>
          <w:p w14:paraId="68726F77"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4,823 </w:t>
            </w:r>
          </w:p>
        </w:tc>
        <w:tc>
          <w:tcPr>
            <w:tcW w:w="879" w:type="dxa"/>
            <w:tcBorders>
              <w:top w:val="nil"/>
              <w:left w:val="nil"/>
              <w:bottom w:val="single" w:sz="4" w:space="0" w:color="000000"/>
              <w:right w:val="nil"/>
            </w:tcBorders>
            <w:shd w:val="clear" w:color="auto" w:fill="auto"/>
            <w:noWrap/>
            <w:vAlign w:val="bottom"/>
            <w:hideMark/>
          </w:tcPr>
          <w:p w14:paraId="092B19C0"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4,803 </w:t>
            </w:r>
          </w:p>
        </w:tc>
        <w:tc>
          <w:tcPr>
            <w:tcW w:w="879" w:type="dxa"/>
            <w:tcBorders>
              <w:top w:val="nil"/>
              <w:left w:val="nil"/>
              <w:bottom w:val="single" w:sz="4" w:space="0" w:color="000000"/>
              <w:right w:val="nil"/>
            </w:tcBorders>
            <w:shd w:val="clear" w:color="auto" w:fill="auto"/>
            <w:noWrap/>
            <w:vAlign w:val="bottom"/>
            <w:hideMark/>
          </w:tcPr>
          <w:p w14:paraId="55879558"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4,818 </w:t>
            </w:r>
          </w:p>
        </w:tc>
      </w:tr>
      <w:tr w:rsidR="003222D8" w:rsidRPr="007943F6" w14:paraId="1AEF6DC6" w14:textId="77777777" w:rsidTr="00E0431C">
        <w:trPr>
          <w:trHeight w:val="225"/>
        </w:trPr>
        <w:tc>
          <w:tcPr>
            <w:tcW w:w="3119" w:type="dxa"/>
            <w:tcBorders>
              <w:top w:val="nil"/>
              <w:left w:val="nil"/>
              <w:bottom w:val="single" w:sz="4" w:space="0" w:color="auto"/>
              <w:right w:val="nil"/>
            </w:tcBorders>
            <w:shd w:val="clear" w:color="auto" w:fill="auto"/>
            <w:noWrap/>
            <w:vAlign w:val="bottom"/>
            <w:hideMark/>
          </w:tcPr>
          <w:p w14:paraId="3CAB5607" w14:textId="77777777" w:rsidR="003222D8" w:rsidRPr="007943F6" w:rsidRDefault="003222D8" w:rsidP="00E0431C">
            <w:pPr>
              <w:spacing w:after="0" w:line="240" w:lineRule="auto"/>
              <w:jc w:val="left"/>
              <w:rPr>
                <w:rFonts w:ascii="Arial" w:hAnsi="Arial" w:cs="Arial"/>
                <w:b/>
                <w:bCs/>
                <w:color w:val="000000"/>
                <w:sz w:val="16"/>
                <w:szCs w:val="16"/>
              </w:rPr>
            </w:pPr>
            <w:r w:rsidRPr="007943F6">
              <w:rPr>
                <w:rFonts w:ascii="Arial" w:hAnsi="Arial" w:cs="Arial"/>
                <w:b/>
                <w:bCs/>
                <w:color w:val="000000"/>
                <w:sz w:val="16"/>
                <w:szCs w:val="16"/>
              </w:rPr>
              <w:t>Total expenses for Outcome 1</w:t>
            </w:r>
          </w:p>
        </w:tc>
        <w:tc>
          <w:tcPr>
            <w:tcW w:w="1075" w:type="dxa"/>
            <w:tcBorders>
              <w:top w:val="single" w:sz="4" w:space="0" w:color="auto"/>
              <w:left w:val="nil"/>
              <w:bottom w:val="single" w:sz="4" w:space="0" w:color="auto"/>
              <w:right w:val="nil"/>
            </w:tcBorders>
            <w:shd w:val="clear" w:color="auto" w:fill="auto"/>
            <w:noWrap/>
            <w:vAlign w:val="bottom"/>
            <w:hideMark/>
          </w:tcPr>
          <w:p w14:paraId="14101600" w14:textId="77777777" w:rsidR="003222D8" w:rsidRPr="007943F6" w:rsidRDefault="003222D8" w:rsidP="00E0431C">
            <w:pPr>
              <w:spacing w:after="0" w:line="240" w:lineRule="auto"/>
              <w:jc w:val="right"/>
              <w:rPr>
                <w:rFonts w:ascii="Arial" w:hAnsi="Arial" w:cs="Arial"/>
                <w:b/>
                <w:bCs/>
                <w:color w:val="000000"/>
                <w:sz w:val="16"/>
                <w:szCs w:val="16"/>
              </w:rPr>
            </w:pPr>
            <w:r w:rsidRPr="007943F6">
              <w:rPr>
                <w:rFonts w:ascii="Arial" w:hAnsi="Arial" w:cs="Arial"/>
                <w:b/>
                <w:bCs/>
                <w:color w:val="000000"/>
                <w:sz w:val="16"/>
                <w:szCs w:val="16"/>
              </w:rPr>
              <w:t xml:space="preserve">3,500 </w:t>
            </w:r>
          </w:p>
        </w:tc>
        <w:tc>
          <w:tcPr>
            <w:tcW w:w="879" w:type="dxa"/>
            <w:tcBorders>
              <w:top w:val="single" w:sz="4" w:space="0" w:color="auto"/>
              <w:left w:val="nil"/>
              <w:bottom w:val="single" w:sz="4" w:space="0" w:color="auto"/>
              <w:right w:val="nil"/>
            </w:tcBorders>
            <w:shd w:val="clear" w:color="000000" w:fill="E6E6E6"/>
            <w:noWrap/>
            <w:vAlign w:val="bottom"/>
            <w:hideMark/>
          </w:tcPr>
          <w:p w14:paraId="4828AE1B" w14:textId="77777777" w:rsidR="003222D8" w:rsidRPr="007943F6"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4,900 </w:t>
            </w:r>
          </w:p>
        </w:tc>
        <w:tc>
          <w:tcPr>
            <w:tcW w:w="879" w:type="dxa"/>
            <w:tcBorders>
              <w:top w:val="single" w:sz="4" w:space="0" w:color="auto"/>
              <w:left w:val="nil"/>
              <w:bottom w:val="single" w:sz="4" w:space="0" w:color="auto"/>
              <w:right w:val="nil"/>
            </w:tcBorders>
            <w:shd w:val="clear" w:color="auto" w:fill="auto"/>
            <w:noWrap/>
            <w:vAlign w:val="bottom"/>
            <w:hideMark/>
          </w:tcPr>
          <w:p w14:paraId="5BAC0CCF"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4,823 </w:t>
            </w:r>
          </w:p>
        </w:tc>
        <w:tc>
          <w:tcPr>
            <w:tcW w:w="879" w:type="dxa"/>
            <w:tcBorders>
              <w:top w:val="single" w:sz="4" w:space="0" w:color="auto"/>
              <w:left w:val="nil"/>
              <w:bottom w:val="single" w:sz="4" w:space="0" w:color="auto"/>
              <w:right w:val="nil"/>
            </w:tcBorders>
            <w:shd w:val="clear" w:color="auto" w:fill="auto"/>
            <w:noWrap/>
            <w:vAlign w:val="bottom"/>
            <w:hideMark/>
          </w:tcPr>
          <w:p w14:paraId="72745A95"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4,803 </w:t>
            </w:r>
          </w:p>
        </w:tc>
        <w:tc>
          <w:tcPr>
            <w:tcW w:w="879" w:type="dxa"/>
            <w:tcBorders>
              <w:top w:val="single" w:sz="4" w:space="0" w:color="auto"/>
              <w:left w:val="nil"/>
              <w:bottom w:val="single" w:sz="4" w:space="0" w:color="auto"/>
              <w:right w:val="nil"/>
            </w:tcBorders>
            <w:shd w:val="clear" w:color="auto" w:fill="auto"/>
            <w:noWrap/>
            <w:vAlign w:val="bottom"/>
            <w:hideMark/>
          </w:tcPr>
          <w:p w14:paraId="74C3E9DB" w14:textId="77777777" w:rsidR="003222D8" w:rsidRPr="007943F6"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4,818 </w:t>
            </w:r>
          </w:p>
        </w:tc>
      </w:tr>
      <w:tr w:rsidR="003222D8" w:rsidRPr="007943F6" w14:paraId="1B9AFE4C" w14:textId="77777777" w:rsidTr="00E0431C">
        <w:trPr>
          <w:trHeight w:val="124"/>
        </w:trPr>
        <w:tc>
          <w:tcPr>
            <w:tcW w:w="3119" w:type="dxa"/>
            <w:tcBorders>
              <w:top w:val="nil"/>
              <w:left w:val="nil"/>
              <w:bottom w:val="nil"/>
              <w:right w:val="nil"/>
            </w:tcBorders>
            <w:shd w:val="clear" w:color="auto" w:fill="auto"/>
            <w:noWrap/>
            <w:vAlign w:val="bottom"/>
            <w:hideMark/>
          </w:tcPr>
          <w:p w14:paraId="6E52F81A" w14:textId="77777777" w:rsidR="003222D8" w:rsidRPr="007943F6" w:rsidRDefault="003222D8" w:rsidP="00E0431C">
            <w:pPr>
              <w:spacing w:after="0" w:line="240" w:lineRule="auto"/>
              <w:jc w:val="right"/>
              <w:rPr>
                <w:rFonts w:ascii="Arial" w:hAnsi="Arial" w:cs="Arial"/>
                <w:b/>
                <w:bCs/>
                <w:sz w:val="16"/>
                <w:szCs w:val="16"/>
              </w:rPr>
            </w:pPr>
          </w:p>
        </w:tc>
        <w:tc>
          <w:tcPr>
            <w:tcW w:w="1075" w:type="dxa"/>
            <w:tcBorders>
              <w:top w:val="nil"/>
              <w:left w:val="nil"/>
              <w:bottom w:val="nil"/>
              <w:right w:val="nil"/>
            </w:tcBorders>
            <w:shd w:val="clear" w:color="auto" w:fill="auto"/>
            <w:noWrap/>
            <w:vAlign w:val="bottom"/>
            <w:hideMark/>
          </w:tcPr>
          <w:p w14:paraId="0004FFFA" w14:textId="77777777" w:rsidR="003222D8" w:rsidRPr="007943F6" w:rsidRDefault="003222D8" w:rsidP="00E0431C">
            <w:pPr>
              <w:spacing w:after="0" w:line="240" w:lineRule="auto"/>
              <w:jc w:val="right"/>
              <w:rPr>
                <w:rFonts w:ascii="Arial" w:hAnsi="Arial" w:cs="Arial"/>
                <w:b/>
                <w:bCs/>
                <w:color w:val="000000"/>
                <w:sz w:val="16"/>
                <w:szCs w:val="16"/>
              </w:rPr>
            </w:pPr>
            <w:r w:rsidRPr="007943F6">
              <w:rPr>
                <w:rFonts w:ascii="Arial" w:hAnsi="Arial" w:cs="Arial"/>
                <w:b/>
                <w:bCs/>
                <w:color w:val="000000"/>
                <w:sz w:val="16"/>
                <w:szCs w:val="16"/>
              </w:rPr>
              <w:t> </w:t>
            </w:r>
          </w:p>
        </w:tc>
        <w:tc>
          <w:tcPr>
            <w:tcW w:w="879" w:type="dxa"/>
            <w:tcBorders>
              <w:top w:val="nil"/>
              <w:left w:val="nil"/>
              <w:bottom w:val="nil"/>
              <w:right w:val="nil"/>
            </w:tcBorders>
            <w:shd w:val="clear" w:color="auto" w:fill="auto"/>
            <w:noWrap/>
            <w:vAlign w:val="bottom"/>
            <w:hideMark/>
          </w:tcPr>
          <w:p w14:paraId="5ADCB71E" w14:textId="77777777" w:rsidR="003222D8" w:rsidRPr="007943F6" w:rsidRDefault="003222D8" w:rsidP="00E0431C">
            <w:pPr>
              <w:spacing w:after="0" w:line="240" w:lineRule="auto"/>
              <w:jc w:val="right"/>
              <w:rPr>
                <w:rFonts w:ascii="Arial" w:hAnsi="Arial" w:cs="Arial"/>
                <w:b/>
                <w:bCs/>
                <w:color w:val="000000"/>
                <w:sz w:val="16"/>
                <w:szCs w:val="16"/>
              </w:rPr>
            </w:pPr>
            <w:r w:rsidRPr="007943F6">
              <w:rPr>
                <w:rFonts w:ascii="Arial" w:hAnsi="Arial" w:cs="Arial"/>
                <w:b/>
                <w:bCs/>
                <w:color w:val="000000"/>
                <w:sz w:val="16"/>
                <w:szCs w:val="16"/>
              </w:rPr>
              <w:t> </w:t>
            </w:r>
          </w:p>
        </w:tc>
        <w:tc>
          <w:tcPr>
            <w:tcW w:w="879" w:type="dxa"/>
            <w:tcBorders>
              <w:top w:val="nil"/>
              <w:left w:val="nil"/>
              <w:bottom w:val="nil"/>
              <w:right w:val="nil"/>
            </w:tcBorders>
            <w:shd w:val="clear" w:color="auto" w:fill="auto"/>
            <w:noWrap/>
            <w:vAlign w:val="bottom"/>
            <w:hideMark/>
          </w:tcPr>
          <w:p w14:paraId="6069D490" w14:textId="77777777" w:rsidR="003222D8" w:rsidRPr="007943F6" w:rsidRDefault="003222D8" w:rsidP="00E0431C">
            <w:pPr>
              <w:spacing w:after="0" w:line="240" w:lineRule="auto"/>
              <w:jc w:val="left"/>
              <w:rPr>
                <w:rFonts w:ascii="Arial" w:hAnsi="Arial" w:cs="Arial"/>
                <w:b/>
                <w:bCs/>
                <w:sz w:val="16"/>
                <w:szCs w:val="16"/>
              </w:rPr>
            </w:pPr>
            <w:r w:rsidRPr="007943F6">
              <w:rPr>
                <w:rFonts w:ascii="Arial" w:hAnsi="Arial" w:cs="Arial"/>
                <w:b/>
                <w:bCs/>
                <w:sz w:val="16"/>
                <w:szCs w:val="16"/>
              </w:rPr>
              <w:t> </w:t>
            </w:r>
          </w:p>
        </w:tc>
        <w:tc>
          <w:tcPr>
            <w:tcW w:w="879" w:type="dxa"/>
            <w:tcBorders>
              <w:top w:val="nil"/>
              <w:left w:val="nil"/>
              <w:bottom w:val="nil"/>
              <w:right w:val="nil"/>
            </w:tcBorders>
            <w:shd w:val="clear" w:color="auto" w:fill="auto"/>
            <w:noWrap/>
            <w:vAlign w:val="bottom"/>
            <w:hideMark/>
          </w:tcPr>
          <w:p w14:paraId="570C77C5" w14:textId="77777777" w:rsidR="003222D8" w:rsidRPr="007943F6" w:rsidRDefault="003222D8" w:rsidP="00E0431C">
            <w:pPr>
              <w:spacing w:after="0" w:line="240" w:lineRule="auto"/>
              <w:jc w:val="left"/>
              <w:rPr>
                <w:rFonts w:ascii="Arial" w:hAnsi="Arial" w:cs="Arial"/>
                <w:b/>
                <w:bCs/>
                <w:sz w:val="16"/>
                <w:szCs w:val="16"/>
              </w:rPr>
            </w:pPr>
            <w:r w:rsidRPr="007943F6">
              <w:rPr>
                <w:rFonts w:ascii="Arial" w:hAnsi="Arial" w:cs="Arial"/>
                <w:b/>
                <w:bCs/>
                <w:sz w:val="16"/>
                <w:szCs w:val="16"/>
              </w:rPr>
              <w:t> </w:t>
            </w:r>
          </w:p>
        </w:tc>
        <w:tc>
          <w:tcPr>
            <w:tcW w:w="879" w:type="dxa"/>
            <w:tcBorders>
              <w:top w:val="nil"/>
              <w:left w:val="nil"/>
              <w:bottom w:val="nil"/>
              <w:right w:val="nil"/>
            </w:tcBorders>
            <w:shd w:val="clear" w:color="auto" w:fill="auto"/>
            <w:noWrap/>
            <w:vAlign w:val="bottom"/>
            <w:hideMark/>
          </w:tcPr>
          <w:p w14:paraId="145BAA25" w14:textId="77777777" w:rsidR="003222D8" w:rsidRPr="007943F6" w:rsidRDefault="003222D8" w:rsidP="00E0431C">
            <w:pPr>
              <w:spacing w:after="0" w:line="240" w:lineRule="auto"/>
              <w:jc w:val="left"/>
              <w:rPr>
                <w:rFonts w:ascii="Arial" w:hAnsi="Arial" w:cs="Arial"/>
                <w:b/>
                <w:bCs/>
                <w:sz w:val="16"/>
                <w:szCs w:val="16"/>
              </w:rPr>
            </w:pPr>
            <w:r w:rsidRPr="007943F6">
              <w:rPr>
                <w:rFonts w:ascii="Arial" w:hAnsi="Arial" w:cs="Arial"/>
                <w:b/>
                <w:bCs/>
                <w:sz w:val="16"/>
                <w:szCs w:val="16"/>
              </w:rPr>
              <w:t> </w:t>
            </w:r>
          </w:p>
        </w:tc>
      </w:tr>
      <w:tr w:rsidR="003222D8" w:rsidRPr="007943F6" w14:paraId="484B2160" w14:textId="77777777" w:rsidTr="00E0431C">
        <w:trPr>
          <w:trHeight w:val="225"/>
        </w:trPr>
        <w:tc>
          <w:tcPr>
            <w:tcW w:w="3119" w:type="dxa"/>
            <w:tcBorders>
              <w:top w:val="single" w:sz="4" w:space="0" w:color="000000"/>
              <w:left w:val="nil"/>
              <w:bottom w:val="nil"/>
              <w:right w:val="nil"/>
            </w:tcBorders>
            <w:shd w:val="clear" w:color="auto" w:fill="auto"/>
            <w:noWrap/>
            <w:vAlign w:val="bottom"/>
            <w:hideMark/>
          </w:tcPr>
          <w:p w14:paraId="241A6D92" w14:textId="77777777" w:rsidR="003222D8" w:rsidRPr="007943F6" w:rsidRDefault="003222D8" w:rsidP="00E0431C">
            <w:pPr>
              <w:spacing w:after="0" w:line="240" w:lineRule="auto"/>
              <w:jc w:val="left"/>
              <w:rPr>
                <w:rFonts w:ascii="Arial" w:hAnsi="Arial" w:cs="Arial"/>
                <w:color w:val="000000"/>
                <w:sz w:val="16"/>
                <w:szCs w:val="16"/>
              </w:rPr>
            </w:pPr>
            <w:r w:rsidRPr="007943F6">
              <w:rPr>
                <w:rFonts w:ascii="Arial" w:hAnsi="Arial" w:cs="Arial"/>
                <w:color w:val="000000"/>
                <w:sz w:val="16"/>
                <w:szCs w:val="16"/>
              </w:rPr>
              <w:t> </w:t>
            </w:r>
          </w:p>
        </w:tc>
        <w:tc>
          <w:tcPr>
            <w:tcW w:w="1075" w:type="dxa"/>
            <w:tcBorders>
              <w:top w:val="single" w:sz="4" w:space="0" w:color="auto"/>
              <w:left w:val="nil"/>
              <w:bottom w:val="single" w:sz="4" w:space="0" w:color="auto"/>
              <w:right w:val="nil"/>
            </w:tcBorders>
            <w:shd w:val="clear" w:color="auto" w:fill="auto"/>
            <w:noWrap/>
            <w:vAlign w:val="bottom"/>
            <w:hideMark/>
          </w:tcPr>
          <w:p w14:paraId="24EA4A37" w14:textId="77777777" w:rsidR="003222D8" w:rsidRPr="007943F6" w:rsidRDefault="003222D8" w:rsidP="00E0431C">
            <w:pPr>
              <w:spacing w:after="0" w:line="240" w:lineRule="auto"/>
              <w:jc w:val="right"/>
              <w:rPr>
                <w:rFonts w:ascii="Arial" w:hAnsi="Arial" w:cs="Arial"/>
                <w:b/>
                <w:bCs/>
                <w:sz w:val="16"/>
                <w:szCs w:val="16"/>
              </w:rPr>
            </w:pPr>
            <w:r w:rsidRPr="007943F6">
              <w:rPr>
                <w:rFonts w:ascii="Arial" w:hAnsi="Arial" w:cs="Arial"/>
                <w:b/>
                <w:bCs/>
                <w:sz w:val="16"/>
                <w:szCs w:val="16"/>
              </w:rPr>
              <w:t>2020-21</w:t>
            </w:r>
          </w:p>
        </w:tc>
        <w:tc>
          <w:tcPr>
            <w:tcW w:w="879" w:type="dxa"/>
            <w:tcBorders>
              <w:top w:val="single" w:sz="4" w:space="0" w:color="auto"/>
              <w:left w:val="nil"/>
              <w:bottom w:val="single" w:sz="4" w:space="0" w:color="auto"/>
              <w:right w:val="nil"/>
            </w:tcBorders>
            <w:shd w:val="clear" w:color="000000" w:fill="E6E6E6"/>
            <w:noWrap/>
            <w:vAlign w:val="bottom"/>
            <w:hideMark/>
          </w:tcPr>
          <w:p w14:paraId="4B2DE118" w14:textId="77777777" w:rsidR="003222D8" w:rsidRPr="007943F6" w:rsidRDefault="003222D8" w:rsidP="00E0431C">
            <w:pPr>
              <w:spacing w:after="0" w:line="240" w:lineRule="auto"/>
              <w:jc w:val="right"/>
              <w:rPr>
                <w:rFonts w:ascii="Arial" w:hAnsi="Arial" w:cs="Arial"/>
                <w:b/>
                <w:bCs/>
                <w:sz w:val="16"/>
                <w:szCs w:val="16"/>
              </w:rPr>
            </w:pPr>
            <w:r w:rsidRPr="007943F6">
              <w:rPr>
                <w:rFonts w:ascii="Arial" w:hAnsi="Arial" w:cs="Arial"/>
                <w:b/>
                <w:bCs/>
                <w:sz w:val="16"/>
                <w:szCs w:val="16"/>
              </w:rPr>
              <w:t>2021-22</w:t>
            </w:r>
          </w:p>
        </w:tc>
        <w:tc>
          <w:tcPr>
            <w:tcW w:w="879" w:type="dxa"/>
            <w:tcBorders>
              <w:top w:val="nil"/>
              <w:left w:val="nil"/>
              <w:bottom w:val="nil"/>
              <w:right w:val="nil"/>
            </w:tcBorders>
            <w:shd w:val="clear" w:color="auto" w:fill="auto"/>
            <w:noWrap/>
            <w:vAlign w:val="bottom"/>
            <w:hideMark/>
          </w:tcPr>
          <w:p w14:paraId="3A2129A4" w14:textId="77777777" w:rsidR="003222D8" w:rsidRPr="007943F6" w:rsidRDefault="003222D8" w:rsidP="00E0431C">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bottom"/>
            <w:hideMark/>
          </w:tcPr>
          <w:p w14:paraId="25473CD7" w14:textId="77777777" w:rsidR="003222D8" w:rsidRPr="007943F6" w:rsidRDefault="003222D8" w:rsidP="00E0431C">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14:paraId="38F5C9CA" w14:textId="77777777" w:rsidR="003222D8" w:rsidRPr="007943F6" w:rsidRDefault="003222D8" w:rsidP="00E0431C">
            <w:pPr>
              <w:spacing w:after="0" w:line="240" w:lineRule="auto"/>
              <w:jc w:val="left"/>
              <w:rPr>
                <w:rFonts w:ascii="Times New Roman" w:hAnsi="Times New Roman"/>
              </w:rPr>
            </w:pPr>
          </w:p>
        </w:tc>
      </w:tr>
      <w:tr w:rsidR="003222D8" w:rsidRPr="007943F6" w14:paraId="7FBA7BE4" w14:textId="77777777" w:rsidTr="00E0431C">
        <w:trPr>
          <w:trHeight w:val="225"/>
        </w:trPr>
        <w:tc>
          <w:tcPr>
            <w:tcW w:w="3119" w:type="dxa"/>
            <w:tcBorders>
              <w:top w:val="nil"/>
              <w:left w:val="nil"/>
              <w:bottom w:val="single" w:sz="4" w:space="0" w:color="000000"/>
              <w:right w:val="nil"/>
            </w:tcBorders>
            <w:shd w:val="clear" w:color="auto" w:fill="auto"/>
            <w:noWrap/>
            <w:vAlign w:val="bottom"/>
            <w:hideMark/>
          </w:tcPr>
          <w:p w14:paraId="054C354C" w14:textId="77777777" w:rsidR="003222D8" w:rsidRPr="007943F6" w:rsidRDefault="003222D8" w:rsidP="00E0431C">
            <w:pPr>
              <w:spacing w:after="0" w:line="240" w:lineRule="auto"/>
              <w:jc w:val="left"/>
              <w:rPr>
                <w:rFonts w:ascii="Arial" w:hAnsi="Arial" w:cs="Arial"/>
                <w:b/>
                <w:bCs/>
                <w:color w:val="000000"/>
                <w:sz w:val="16"/>
                <w:szCs w:val="16"/>
              </w:rPr>
            </w:pPr>
            <w:r w:rsidRPr="007943F6">
              <w:rPr>
                <w:rFonts w:ascii="Arial" w:hAnsi="Arial" w:cs="Arial"/>
                <w:b/>
                <w:bCs/>
                <w:color w:val="000000"/>
                <w:sz w:val="16"/>
                <w:szCs w:val="16"/>
              </w:rPr>
              <w:t>Average staffing level (number)</w:t>
            </w:r>
          </w:p>
        </w:tc>
        <w:tc>
          <w:tcPr>
            <w:tcW w:w="1075" w:type="dxa"/>
            <w:tcBorders>
              <w:top w:val="nil"/>
              <w:left w:val="nil"/>
              <w:bottom w:val="single" w:sz="4" w:space="0" w:color="auto"/>
              <w:right w:val="nil"/>
            </w:tcBorders>
            <w:shd w:val="clear" w:color="auto" w:fill="auto"/>
            <w:noWrap/>
            <w:vAlign w:val="bottom"/>
            <w:hideMark/>
          </w:tcPr>
          <w:p w14:paraId="57A55AC8" w14:textId="77777777" w:rsidR="003222D8" w:rsidRPr="007943F6" w:rsidRDefault="003222D8" w:rsidP="00E0431C">
            <w:pPr>
              <w:spacing w:after="0" w:line="240" w:lineRule="auto"/>
              <w:jc w:val="right"/>
              <w:rPr>
                <w:rFonts w:ascii="Arial" w:hAnsi="Arial" w:cs="Arial"/>
                <w:b/>
                <w:bCs/>
                <w:color w:val="000000"/>
                <w:sz w:val="16"/>
                <w:szCs w:val="16"/>
              </w:rPr>
            </w:pPr>
            <w:r w:rsidRPr="007943F6">
              <w:rPr>
                <w:rFonts w:ascii="Arial" w:hAnsi="Arial" w:cs="Arial"/>
                <w:b/>
                <w:bCs/>
                <w:color w:val="000000"/>
                <w:sz w:val="16"/>
                <w:szCs w:val="16"/>
              </w:rPr>
              <w:t xml:space="preserve">12 </w:t>
            </w:r>
          </w:p>
        </w:tc>
        <w:tc>
          <w:tcPr>
            <w:tcW w:w="879" w:type="dxa"/>
            <w:tcBorders>
              <w:top w:val="nil"/>
              <w:left w:val="nil"/>
              <w:bottom w:val="single" w:sz="4" w:space="0" w:color="auto"/>
              <w:right w:val="nil"/>
            </w:tcBorders>
            <w:shd w:val="clear" w:color="000000" w:fill="E6E6E6"/>
            <w:noWrap/>
            <w:vAlign w:val="bottom"/>
            <w:hideMark/>
          </w:tcPr>
          <w:p w14:paraId="7D989101" w14:textId="77777777" w:rsidR="003222D8" w:rsidRPr="007943F6" w:rsidRDefault="003222D8" w:rsidP="00E0431C">
            <w:pPr>
              <w:spacing w:after="0" w:line="240" w:lineRule="auto"/>
              <w:jc w:val="right"/>
              <w:rPr>
                <w:rFonts w:ascii="Arial" w:hAnsi="Arial" w:cs="Arial"/>
                <w:b/>
                <w:bCs/>
                <w:color w:val="000000"/>
                <w:sz w:val="16"/>
                <w:szCs w:val="16"/>
              </w:rPr>
            </w:pPr>
            <w:r w:rsidRPr="007943F6">
              <w:rPr>
                <w:rFonts w:ascii="Arial" w:hAnsi="Arial" w:cs="Arial"/>
                <w:b/>
                <w:bCs/>
                <w:color w:val="000000"/>
                <w:sz w:val="16"/>
                <w:szCs w:val="16"/>
              </w:rPr>
              <w:t>1</w:t>
            </w:r>
            <w:r>
              <w:rPr>
                <w:rFonts w:ascii="Arial" w:hAnsi="Arial" w:cs="Arial"/>
                <w:b/>
                <w:bCs/>
                <w:color w:val="000000"/>
                <w:sz w:val="16"/>
                <w:szCs w:val="16"/>
              </w:rPr>
              <w:t>6</w:t>
            </w:r>
            <w:r w:rsidRPr="007943F6">
              <w:rPr>
                <w:rFonts w:ascii="Arial" w:hAnsi="Arial" w:cs="Arial"/>
                <w:b/>
                <w:bCs/>
                <w:color w:val="000000"/>
                <w:sz w:val="16"/>
                <w:szCs w:val="16"/>
              </w:rPr>
              <w:t xml:space="preserve"> </w:t>
            </w:r>
          </w:p>
        </w:tc>
        <w:tc>
          <w:tcPr>
            <w:tcW w:w="879" w:type="dxa"/>
            <w:tcBorders>
              <w:top w:val="nil"/>
              <w:left w:val="nil"/>
              <w:bottom w:val="nil"/>
              <w:right w:val="nil"/>
            </w:tcBorders>
            <w:shd w:val="clear" w:color="auto" w:fill="auto"/>
            <w:noWrap/>
            <w:vAlign w:val="bottom"/>
            <w:hideMark/>
          </w:tcPr>
          <w:p w14:paraId="60FFD836" w14:textId="77777777" w:rsidR="003222D8" w:rsidRPr="007943F6" w:rsidRDefault="003222D8" w:rsidP="00E0431C">
            <w:pPr>
              <w:spacing w:after="0" w:line="240" w:lineRule="auto"/>
              <w:jc w:val="right"/>
              <w:rPr>
                <w:rFonts w:ascii="Arial" w:hAnsi="Arial" w:cs="Arial"/>
                <w:b/>
                <w:bCs/>
                <w:color w:val="000000"/>
                <w:sz w:val="16"/>
                <w:szCs w:val="16"/>
              </w:rPr>
            </w:pPr>
          </w:p>
        </w:tc>
        <w:tc>
          <w:tcPr>
            <w:tcW w:w="879" w:type="dxa"/>
            <w:tcBorders>
              <w:top w:val="nil"/>
              <w:left w:val="nil"/>
              <w:bottom w:val="nil"/>
              <w:right w:val="nil"/>
            </w:tcBorders>
            <w:shd w:val="clear" w:color="auto" w:fill="auto"/>
            <w:noWrap/>
            <w:vAlign w:val="bottom"/>
            <w:hideMark/>
          </w:tcPr>
          <w:p w14:paraId="52166B67" w14:textId="77777777" w:rsidR="003222D8" w:rsidRPr="007943F6" w:rsidRDefault="003222D8" w:rsidP="00E0431C">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bottom"/>
            <w:hideMark/>
          </w:tcPr>
          <w:p w14:paraId="41233BD0" w14:textId="77777777" w:rsidR="003222D8" w:rsidRPr="007943F6" w:rsidRDefault="003222D8" w:rsidP="00E0431C">
            <w:pPr>
              <w:spacing w:after="0" w:line="240" w:lineRule="auto"/>
              <w:jc w:val="left"/>
              <w:rPr>
                <w:rFonts w:ascii="Times New Roman" w:hAnsi="Times New Roman"/>
              </w:rPr>
            </w:pPr>
          </w:p>
        </w:tc>
      </w:tr>
    </w:tbl>
    <w:p w14:paraId="302FD829" w14:textId="77777777" w:rsidR="003222D8" w:rsidRPr="007943F6" w:rsidRDefault="003222D8" w:rsidP="003222D8">
      <w:pPr>
        <w:spacing w:after="0" w:line="240" w:lineRule="auto"/>
        <w:jc w:val="left"/>
        <w:rPr>
          <w:rFonts w:ascii="Arial" w:hAnsi="Arial" w:cs="Arial"/>
          <w:sz w:val="16"/>
          <w:szCs w:val="16"/>
        </w:rPr>
      </w:pPr>
      <w:r w:rsidRPr="007943F6">
        <w:rPr>
          <w:rFonts w:ascii="Arial" w:hAnsi="Arial" w:cs="Arial"/>
          <w:sz w:val="16"/>
          <w:szCs w:val="16"/>
        </w:rPr>
        <w:t>Note: Departmental appropriation splits and totals are indicative estimates and may change in the course of the budget year as government priorities change.</w:t>
      </w:r>
      <w:r w:rsidRPr="007943F6">
        <w:rPr>
          <w:rFonts w:ascii="Arial" w:hAnsi="Arial" w:cs="Arial"/>
          <w:sz w:val="16"/>
          <w:szCs w:val="16"/>
        </w:rPr>
        <w:tab/>
      </w:r>
      <w:r w:rsidRPr="007943F6">
        <w:rPr>
          <w:rFonts w:ascii="Arial" w:hAnsi="Arial" w:cs="Arial"/>
          <w:sz w:val="16"/>
          <w:szCs w:val="16"/>
        </w:rPr>
        <w:tab/>
      </w:r>
      <w:r w:rsidRPr="007943F6">
        <w:rPr>
          <w:rFonts w:ascii="Arial" w:hAnsi="Arial" w:cs="Arial"/>
          <w:sz w:val="16"/>
          <w:szCs w:val="16"/>
        </w:rPr>
        <w:tab/>
      </w:r>
      <w:r w:rsidRPr="007943F6">
        <w:rPr>
          <w:rFonts w:ascii="Arial" w:hAnsi="Arial" w:cs="Arial"/>
          <w:sz w:val="16"/>
          <w:szCs w:val="16"/>
        </w:rPr>
        <w:tab/>
      </w:r>
      <w:r w:rsidRPr="007943F6">
        <w:rPr>
          <w:rFonts w:ascii="Arial" w:hAnsi="Arial" w:cs="Arial"/>
          <w:sz w:val="16"/>
          <w:szCs w:val="16"/>
        </w:rPr>
        <w:tab/>
      </w:r>
    </w:p>
    <w:p w14:paraId="368459F6" w14:textId="77777777" w:rsidR="003222D8" w:rsidRDefault="003222D8" w:rsidP="003222D8">
      <w:pPr>
        <w:pStyle w:val="ListParagraph"/>
        <w:numPr>
          <w:ilvl w:val="0"/>
          <w:numId w:val="113"/>
        </w:numPr>
        <w:spacing w:after="0" w:line="240" w:lineRule="auto"/>
      </w:pPr>
      <w:r w:rsidRPr="007943F6">
        <w:rPr>
          <w:rFonts w:ascii="Arial" w:hAnsi="Arial" w:cs="Arial"/>
          <w:sz w:val="16"/>
          <w:szCs w:val="16"/>
        </w:rPr>
        <w:t>Expenses not requiring appropriation in the budget year are made up of depreciation expenses, amortisation expenses and audit fees.</w:t>
      </w:r>
      <w:r w:rsidRPr="007943F6">
        <w:rPr>
          <w:rFonts w:ascii="Arial" w:hAnsi="Arial" w:cs="Arial"/>
          <w:sz w:val="16"/>
          <w:szCs w:val="16"/>
        </w:rPr>
        <w:tab/>
      </w:r>
      <w:r w:rsidRPr="007943F6">
        <w:rPr>
          <w:rFonts w:ascii="Arial" w:hAnsi="Arial" w:cs="Arial"/>
          <w:sz w:val="16"/>
          <w:szCs w:val="16"/>
        </w:rPr>
        <w:tab/>
      </w:r>
      <w:r>
        <w:tab/>
      </w:r>
      <w:r>
        <w:tab/>
      </w:r>
      <w:r>
        <w:tab/>
      </w:r>
      <w:r w:rsidRPr="007943F6">
        <w:rPr>
          <w:highlight w:val="yellow"/>
        </w:rPr>
        <w:br w:type="page"/>
      </w:r>
    </w:p>
    <w:p w14:paraId="0E7C0DA2" w14:textId="77777777" w:rsidR="003222D8" w:rsidRDefault="003222D8" w:rsidP="003222D8">
      <w:pPr>
        <w:pStyle w:val="TableHeading"/>
        <w:rPr>
          <w:lang w:val="en-US"/>
        </w:rPr>
      </w:pPr>
      <w:r>
        <w:rPr>
          <w:lang w:val="en-US"/>
        </w:rPr>
        <w:lastRenderedPageBreak/>
        <w:t>Performance criteria for Outcome 1</w:t>
      </w:r>
    </w:p>
    <w:p w14:paraId="4823BC78" w14:textId="77777777" w:rsidR="003222D8" w:rsidRPr="001926FB" w:rsidRDefault="003222D8" w:rsidP="003222D8">
      <w:pPr>
        <w:pStyle w:val="TableGraphic"/>
        <w:rPr>
          <w:lang w:val="en-US" w:eastAsia="x-none"/>
        </w:rPr>
      </w:pPr>
    </w:p>
    <w:p w14:paraId="1E021F69" w14:textId="39F5BD82" w:rsidR="003222D8" w:rsidRPr="005B16A4" w:rsidRDefault="003222D8" w:rsidP="003222D8">
      <w:pPr>
        <w:jc w:val="left"/>
      </w:pPr>
      <w:r w:rsidRPr="00B166C6">
        <w:t>Table 2.</w:t>
      </w:r>
      <w:r>
        <w:t>1</w:t>
      </w:r>
      <w:r w:rsidRPr="00B166C6">
        <w:t>.</w:t>
      </w:r>
      <w:r>
        <w:t>2</w:t>
      </w:r>
      <w:r w:rsidRPr="00B166C6">
        <w:t xml:space="preserve"> details the performance criteria for each program associated with Outcome </w:t>
      </w:r>
      <w:r>
        <w:t>1</w:t>
      </w:r>
      <w:r w:rsidRPr="00B166C6">
        <w:t xml:space="preserve">. It also summarises how each program is delivered and where </w:t>
      </w:r>
      <w:r>
        <w:t>2021</w:t>
      </w:r>
      <w:r w:rsidR="00343516">
        <w:rPr>
          <w:rStyle w:val="Emphasis"/>
          <w:rFonts w:ascii="Georgia" w:hAnsi="Georgia"/>
          <w:color w:val="333333"/>
          <w:sz w:val="21"/>
          <w:szCs w:val="21"/>
          <w:lang w:val="en-US"/>
        </w:rPr>
        <w:t>–</w:t>
      </w:r>
      <w:r>
        <w:t>22</w:t>
      </w:r>
      <w:r w:rsidRPr="00B166C6">
        <w:t xml:space="preserve"> Budget measures have created new programs or materially changed existing programs.</w:t>
      </w:r>
    </w:p>
    <w:p w14:paraId="527BD47D" w14:textId="77777777" w:rsidR="003222D8" w:rsidRPr="007E2736" w:rsidRDefault="003222D8" w:rsidP="003222D8">
      <w:pPr>
        <w:pStyle w:val="TableHeading"/>
        <w:rPr>
          <w:iCs/>
        </w:rPr>
      </w:pPr>
      <w:r w:rsidRPr="00F71634">
        <w:t>Table 2.</w:t>
      </w:r>
      <w:r>
        <w:rPr>
          <w:lang w:val="en-AU"/>
        </w:rPr>
        <w:t>1</w:t>
      </w:r>
      <w:r w:rsidRPr="00F71634">
        <w:t>.</w:t>
      </w:r>
      <w:r>
        <w:rPr>
          <w:lang w:val="en-GB"/>
        </w:rPr>
        <w:t>2</w:t>
      </w:r>
      <w:r w:rsidRPr="00F71634">
        <w:t xml:space="preserve">: Performance criteria for Outcome </w:t>
      </w:r>
      <w:r>
        <w:rPr>
          <w:lang w:val="en-A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50"/>
        <w:gridCol w:w="2558"/>
      </w:tblGrid>
      <w:tr w:rsidR="003222D8" w:rsidRPr="00F71634" w14:paraId="7FC7254A" w14:textId="77777777" w:rsidTr="00E0431C">
        <w:trPr>
          <w:tblHeader/>
        </w:trPr>
        <w:tc>
          <w:tcPr>
            <w:tcW w:w="5000" w:type="pct"/>
            <w:gridSpan w:val="3"/>
            <w:shd w:val="clear" w:color="auto" w:fill="F2F2F2" w:themeFill="background1" w:themeFillShade="F2"/>
          </w:tcPr>
          <w:p w14:paraId="739394FA" w14:textId="77777777" w:rsidR="003222D8" w:rsidRPr="004A1EFD" w:rsidRDefault="003222D8" w:rsidP="00E0431C">
            <w:pPr>
              <w:pStyle w:val="TableColumnHeadingLeft"/>
              <w:rPr>
                <w:sz w:val="16"/>
                <w:szCs w:val="16"/>
              </w:rPr>
            </w:pPr>
            <w:r w:rsidRPr="004A1EFD">
              <w:rPr>
                <w:sz w:val="16"/>
                <w:szCs w:val="16"/>
              </w:rPr>
              <w:t>Outcome 1: Assist in the prevention of exposure to asbestos fibres and the elimination of asbestos-related disease in Australia through coordinating the implementation of the National Strategic Plan for Asbestos Awareness and Management in Australia.</w:t>
            </w:r>
          </w:p>
        </w:tc>
      </w:tr>
      <w:tr w:rsidR="003222D8" w:rsidRPr="00F71634" w14:paraId="7B8E3E3C" w14:textId="77777777" w:rsidTr="00E0431C">
        <w:trPr>
          <w:tblHeader/>
        </w:trPr>
        <w:tc>
          <w:tcPr>
            <w:tcW w:w="5000" w:type="pct"/>
            <w:gridSpan w:val="3"/>
            <w:shd w:val="clear" w:color="auto" w:fill="F2F2F2" w:themeFill="background1" w:themeFillShade="F2"/>
          </w:tcPr>
          <w:p w14:paraId="15EE8C6F" w14:textId="77777777" w:rsidR="003222D8" w:rsidRPr="006906E4" w:rsidRDefault="003222D8" w:rsidP="00E0431C">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 xml:space="preserve">: </w:t>
            </w:r>
            <w:r>
              <w:rPr>
                <w:rFonts w:ascii="Arial" w:hAnsi="Arial" w:cs="Arial"/>
                <w:sz w:val="16"/>
                <w:szCs w:val="16"/>
              </w:rPr>
              <w:t>ASEA delivers Outcome 1 by encouraging, coordinating, monitoring and reporting on the implementation of NSP 2019-2023. It also collaborates with Commonwealth, state, territory and local government agencies about asbestos safety and commissions and promotes research about asbestos safety.</w:t>
            </w:r>
          </w:p>
        </w:tc>
      </w:tr>
      <w:tr w:rsidR="003222D8" w:rsidRPr="00F71634" w14:paraId="64007A81" w14:textId="77777777" w:rsidTr="00E0431C">
        <w:tc>
          <w:tcPr>
            <w:tcW w:w="1099" w:type="pct"/>
            <w:tcBorders>
              <w:bottom w:val="double" w:sz="4" w:space="0" w:color="auto"/>
            </w:tcBorders>
          </w:tcPr>
          <w:p w14:paraId="1AF681AE" w14:textId="77777777" w:rsidR="003222D8" w:rsidRPr="006906E4" w:rsidRDefault="003222D8" w:rsidP="00E0431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3901" w:type="pct"/>
            <w:gridSpan w:val="2"/>
            <w:tcBorders>
              <w:bottom w:val="double" w:sz="4" w:space="0" w:color="auto"/>
            </w:tcBorders>
          </w:tcPr>
          <w:p w14:paraId="7DD9A9AD" w14:textId="77777777" w:rsidR="003222D8" w:rsidRPr="006E719E" w:rsidRDefault="003222D8" w:rsidP="00E0431C">
            <w:pPr>
              <w:tabs>
                <w:tab w:val="left" w:pos="709"/>
              </w:tabs>
              <w:spacing w:before="60" w:after="60" w:line="240" w:lineRule="auto"/>
              <w:jc w:val="left"/>
              <w:rPr>
                <w:rFonts w:ascii="Arial" w:hAnsi="Arial" w:cs="Arial"/>
                <w:iCs/>
                <w:sz w:val="16"/>
                <w:szCs w:val="16"/>
              </w:rPr>
            </w:pPr>
            <w:r w:rsidRPr="006E719E">
              <w:rPr>
                <w:rFonts w:ascii="Arial" w:hAnsi="Arial" w:cs="Arial"/>
                <w:iCs/>
                <w:sz w:val="16"/>
                <w:szCs w:val="16"/>
              </w:rPr>
              <w:t xml:space="preserve">The deliverables for </w:t>
            </w:r>
            <w:r>
              <w:rPr>
                <w:rFonts w:ascii="Arial" w:hAnsi="Arial" w:cs="Arial"/>
                <w:iCs/>
                <w:sz w:val="16"/>
                <w:szCs w:val="16"/>
              </w:rPr>
              <w:t>ASEA</w:t>
            </w:r>
            <w:r w:rsidRPr="006E719E">
              <w:rPr>
                <w:rFonts w:ascii="Arial" w:hAnsi="Arial" w:cs="Arial"/>
                <w:iCs/>
                <w:sz w:val="16"/>
                <w:szCs w:val="16"/>
              </w:rPr>
              <w:t xml:space="preserve"> are developed with reference to the Act and consistent with its Operational Plan and include:</w:t>
            </w:r>
          </w:p>
          <w:p w14:paraId="224F5E44" w14:textId="77777777" w:rsidR="003222D8" w:rsidRPr="006E719E" w:rsidRDefault="003222D8" w:rsidP="003222D8">
            <w:pPr>
              <w:pStyle w:val="ListParagraph"/>
              <w:numPr>
                <w:ilvl w:val="0"/>
                <w:numId w:val="110"/>
              </w:numPr>
              <w:tabs>
                <w:tab w:val="left" w:pos="495"/>
              </w:tabs>
              <w:spacing w:before="60" w:after="60" w:line="240" w:lineRule="auto"/>
              <w:ind w:left="495"/>
              <w:rPr>
                <w:rFonts w:ascii="Arial" w:hAnsi="Arial" w:cs="Arial"/>
                <w:iCs/>
                <w:sz w:val="16"/>
                <w:szCs w:val="16"/>
              </w:rPr>
            </w:pPr>
            <w:r w:rsidRPr="006E719E">
              <w:rPr>
                <w:rFonts w:ascii="Arial" w:hAnsi="Arial" w:cs="Arial"/>
                <w:iCs/>
                <w:sz w:val="16"/>
                <w:szCs w:val="16"/>
              </w:rPr>
              <w:t>Assist governments to implement NSP 2019-2023</w:t>
            </w:r>
            <w:r>
              <w:rPr>
                <w:rFonts w:ascii="Arial" w:hAnsi="Arial" w:cs="Arial"/>
                <w:iCs/>
                <w:sz w:val="16"/>
                <w:szCs w:val="16"/>
              </w:rPr>
              <w:t>.</w:t>
            </w:r>
          </w:p>
          <w:p w14:paraId="59E01977" w14:textId="77777777" w:rsidR="003222D8" w:rsidRPr="006E719E" w:rsidRDefault="003222D8" w:rsidP="003222D8">
            <w:pPr>
              <w:pStyle w:val="ListParagraph"/>
              <w:numPr>
                <w:ilvl w:val="0"/>
                <w:numId w:val="110"/>
              </w:numPr>
              <w:tabs>
                <w:tab w:val="left" w:pos="495"/>
              </w:tabs>
              <w:spacing w:before="60" w:after="60" w:line="240" w:lineRule="auto"/>
              <w:ind w:left="495"/>
              <w:rPr>
                <w:rFonts w:ascii="Arial" w:hAnsi="Arial" w:cs="Arial"/>
                <w:iCs/>
                <w:sz w:val="16"/>
                <w:szCs w:val="16"/>
              </w:rPr>
            </w:pPr>
            <w:r w:rsidRPr="006E719E">
              <w:rPr>
                <w:rFonts w:ascii="Arial" w:hAnsi="Arial" w:cs="Arial"/>
                <w:iCs/>
                <w:sz w:val="16"/>
                <w:szCs w:val="16"/>
              </w:rPr>
              <w:t>Improve the collection of data to measure the targets in NSP 2019-2023</w:t>
            </w:r>
            <w:r>
              <w:rPr>
                <w:rFonts w:ascii="Arial" w:hAnsi="Arial" w:cs="Arial"/>
                <w:iCs/>
                <w:sz w:val="16"/>
                <w:szCs w:val="16"/>
              </w:rPr>
              <w:t>.</w:t>
            </w:r>
          </w:p>
          <w:p w14:paraId="053DBE01" w14:textId="77777777" w:rsidR="003222D8" w:rsidRPr="006E719E" w:rsidRDefault="003222D8" w:rsidP="003222D8">
            <w:pPr>
              <w:pStyle w:val="ListParagraph"/>
              <w:numPr>
                <w:ilvl w:val="0"/>
                <w:numId w:val="110"/>
              </w:numPr>
              <w:autoSpaceDE w:val="0"/>
              <w:autoSpaceDN w:val="0"/>
              <w:adjustRightInd w:val="0"/>
              <w:spacing w:after="0" w:line="240" w:lineRule="auto"/>
              <w:ind w:left="485"/>
              <w:rPr>
                <w:rFonts w:ascii="Arial" w:hAnsi="Arial" w:cs="Arial"/>
                <w:sz w:val="16"/>
                <w:szCs w:val="16"/>
              </w:rPr>
            </w:pPr>
            <w:r w:rsidRPr="7ABDB87B">
              <w:rPr>
                <w:rFonts w:ascii="Arial" w:hAnsi="Arial" w:cs="Arial"/>
                <w:sz w:val="16"/>
                <w:szCs w:val="16"/>
              </w:rPr>
              <w:t xml:space="preserve">Support local governments with their asbestos-related responsibilities. </w:t>
            </w:r>
          </w:p>
          <w:p w14:paraId="2CAEE2B0" w14:textId="77777777" w:rsidR="003222D8" w:rsidRPr="006E719E" w:rsidRDefault="003222D8" w:rsidP="003222D8">
            <w:pPr>
              <w:pStyle w:val="ListParagraph"/>
              <w:numPr>
                <w:ilvl w:val="0"/>
                <w:numId w:val="110"/>
              </w:numPr>
              <w:autoSpaceDE w:val="0"/>
              <w:autoSpaceDN w:val="0"/>
              <w:adjustRightInd w:val="0"/>
              <w:spacing w:after="0" w:line="240" w:lineRule="auto"/>
              <w:ind w:left="485"/>
              <w:rPr>
                <w:rFonts w:ascii="Arial" w:hAnsi="Arial" w:cs="Arial"/>
                <w:sz w:val="16"/>
                <w:szCs w:val="16"/>
              </w:rPr>
            </w:pPr>
            <w:r>
              <w:rPr>
                <w:rFonts w:ascii="Arial" w:hAnsi="Arial" w:cs="Arial"/>
                <w:sz w:val="16"/>
                <w:szCs w:val="16"/>
              </w:rPr>
              <w:t>D</w:t>
            </w:r>
            <w:r w:rsidRPr="006E719E">
              <w:rPr>
                <w:rFonts w:ascii="Arial" w:hAnsi="Arial" w:cs="Arial"/>
                <w:sz w:val="16"/>
                <w:szCs w:val="16"/>
              </w:rPr>
              <w:t>evelop and distribute consistent awareness messages, including consistency in public health messaging, with the core objective of encouraging behavioural change</w:t>
            </w:r>
            <w:r>
              <w:rPr>
                <w:rFonts w:ascii="Arial" w:hAnsi="Arial" w:cs="Arial"/>
                <w:sz w:val="16"/>
                <w:szCs w:val="16"/>
              </w:rPr>
              <w:t>.</w:t>
            </w:r>
          </w:p>
          <w:p w14:paraId="4C3B47DD" w14:textId="77777777" w:rsidR="003222D8" w:rsidRPr="009F2660" w:rsidRDefault="003222D8" w:rsidP="003222D8">
            <w:pPr>
              <w:pStyle w:val="ListParagraph"/>
              <w:numPr>
                <w:ilvl w:val="0"/>
                <w:numId w:val="111"/>
              </w:numPr>
              <w:autoSpaceDE w:val="0"/>
              <w:autoSpaceDN w:val="0"/>
              <w:adjustRightInd w:val="0"/>
              <w:spacing w:after="0" w:line="240" w:lineRule="auto"/>
              <w:ind w:left="485"/>
              <w:rPr>
                <w:rFonts w:ascii="Arial" w:hAnsi="Arial" w:cs="Arial"/>
                <w:iCs/>
                <w:sz w:val="16"/>
                <w:szCs w:val="16"/>
              </w:rPr>
            </w:pPr>
            <w:r>
              <w:rPr>
                <w:rFonts w:ascii="Arial" w:hAnsi="Arial" w:cs="Arial"/>
                <w:sz w:val="16"/>
                <w:szCs w:val="16"/>
              </w:rPr>
              <w:t>C</w:t>
            </w:r>
            <w:r w:rsidRPr="006E719E">
              <w:rPr>
                <w:rFonts w:ascii="Arial" w:hAnsi="Arial" w:cs="Arial"/>
                <w:sz w:val="16"/>
                <w:szCs w:val="16"/>
              </w:rPr>
              <w:t>onduct annual awareness survey</w:t>
            </w:r>
            <w:r>
              <w:rPr>
                <w:rFonts w:ascii="Arial" w:hAnsi="Arial" w:cs="Arial"/>
                <w:sz w:val="16"/>
                <w:szCs w:val="16"/>
              </w:rPr>
              <w:t>.</w:t>
            </w:r>
          </w:p>
          <w:p w14:paraId="1940BF88" w14:textId="77777777" w:rsidR="003222D8" w:rsidRPr="009F2660" w:rsidRDefault="003222D8" w:rsidP="003222D8">
            <w:pPr>
              <w:pStyle w:val="ListParagraph"/>
              <w:numPr>
                <w:ilvl w:val="0"/>
                <w:numId w:val="111"/>
              </w:numPr>
              <w:autoSpaceDE w:val="0"/>
              <w:autoSpaceDN w:val="0"/>
              <w:adjustRightInd w:val="0"/>
              <w:spacing w:after="60" w:line="240" w:lineRule="auto"/>
              <w:ind w:left="482" w:hanging="357"/>
              <w:rPr>
                <w:rFonts w:ascii="Arial" w:hAnsi="Arial" w:cs="Arial"/>
                <w:iCs/>
                <w:sz w:val="16"/>
                <w:szCs w:val="16"/>
              </w:rPr>
            </w:pPr>
            <w:r w:rsidRPr="009F2660">
              <w:rPr>
                <w:rFonts w:ascii="Arial" w:hAnsi="Arial" w:cs="Arial"/>
                <w:iCs/>
                <w:sz w:val="16"/>
                <w:szCs w:val="16"/>
              </w:rPr>
              <w:t>Continue to assist South-East Asian and Pacific countries in moving towards implementing asbestos bans.</w:t>
            </w:r>
          </w:p>
        </w:tc>
      </w:tr>
      <w:tr w:rsidR="003222D8" w:rsidRPr="00F71634" w14:paraId="21F3017F" w14:textId="77777777" w:rsidTr="00E0431C">
        <w:tc>
          <w:tcPr>
            <w:tcW w:w="5000" w:type="pct"/>
            <w:gridSpan w:val="3"/>
            <w:tcBorders>
              <w:top w:val="double" w:sz="4" w:space="0" w:color="auto"/>
              <w:bottom w:val="double" w:sz="4" w:space="0" w:color="auto"/>
            </w:tcBorders>
          </w:tcPr>
          <w:p w14:paraId="01688640" w14:textId="77777777" w:rsidR="003222D8" w:rsidRPr="006906E4" w:rsidRDefault="003222D8" w:rsidP="00E0431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3222D8" w:rsidRPr="00F71634" w14:paraId="24BF37FB" w14:textId="77777777" w:rsidTr="00E0431C">
        <w:tc>
          <w:tcPr>
            <w:tcW w:w="1099" w:type="pct"/>
            <w:tcBorders>
              <w:top w:val="double" w:sz="4" w:space="0" w:color="auto"/>
              <w:bottom w:val="single" w:sz="4" w:space="0" w:color="auto"/>
              <w:right w:val="single" w:sz="4" w:space="0" w:color="auto"/>
            </w:tcBorders>
          </w:tcPr>
          <w:p w14:paraId="028D1A1E" w14:textId="77777777" w:rsidR="003222D8" w:rsidRPr="006906E4" w:rsidRDefault="003222D8" w:rsidP="00E0431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2240" w:type="pct"/>
            <w:tcBorders>
              <w:top w:val="double" w:sz="4" w:space="0" w:color="auto"/>
              <w:left w:val="single" w:sz="4" w:space="0" w:color="auto"/>
              <w:bottom w:val="single" w:sz="4" w:space="0" w:color="auto"/>
              <w:right w:val="single" w:sz="4" w:space="0" w:color="auto"/>
            </w:tcBorders>
          </w:tcPr>
          <w:p w14:paraId="7A2F999E" w14:textId="77777777" w:rsidR="003222D8" w:rsidRPr="006906E4" w:rsidRDefault="003222D8" w:rsidP="00E0431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r w:rsidRPr="00044C8C">
              <w:rPr>
                <w:rFonts w:ascii="Arial" w:hAnsi="Arial" w:cs="Arial"/>
                <w:b/>
                <w:sz w:val="16"/>
                <w:szCs w:val="16"/>
              </w:rPr>
              <w:t>(a)</w:t>
            </w:r>
          </w:p>
        </w:tc>
        <w:tc>
          <w:tcPr>
            <w:tcW w:w="1660" w:type="pct"/>
            <w:tcBorders>
              <w:top w:val="double" w:sz="4" w:space="0" w:color="auto"/>
              <w:left w:val="single" w:sz="4" w:space="0" w:color="auto"/>
              <w:bottom w:val="single" w:sz="4" w:space="0" w:color="auto"/>
            </w:tcBorders>
          </w:tcPr>
          <w:p w14:paraId="0F254B1C" w14:textId="77777777" w:rsidR="003222D8" w:rsidRPr="006906E4" w:rsidRDefault="003222D8" w:rsidP="00E0431C">
            <w:pPr>
              <w:tabs>
                <w:tab w:val="left" w:pos="709"/>
              </w:tabs>
              <w:spacing w:before="60" w:after="60" w:line="240" w:lineRule="auto"/>
              <w:jc w:val="left"/>
              <w:rPr>
                <w:rFonts w:ascii="Arial" w:hAnsi="Arial" w:cs="Arial"/>
                <w:b/>
                <w:sz w:val="16"/>
                <w:szCs w:val="16"/>
              </w:rPr>
            </w:pPr>
            <w:r w:rsidRPr="00AB6AD4">
              <w:rPr>
                <w:rFonts w:ascii="Arial" w:hAnsi="Arial" w:cs="Arial"/>
                <w:b/>
                <w:sz w:val="16"/>
                <w:szCs w:val="16"/>
              </w:rPr>
              <w:t xml:space="preserve">Actual </w:t>
            </w:r>
            <w:r>
              <w:rPr>
                <w:rFonts w:ascii="Arial" w:hAnsi="Arial" w:cs="Arial"/>
                <w:b/>
                <w:sz w:val="16"/>
                <w:szCs w:val="16"/>
              </w:rPr>
              <w:t>a</w:t>
            </w:r>
            <w:r w:rsidRPr="00AB6AD4">
              <w:rPr>
                <w:rFonts w:ascii="Arial" w:hAnsi="Arial" w:cs="Arial"/>
                <w:b/>
                <w:sz w:val="16"/>
                <w:szCs w:val="16"/>
              </w:rPr>
              <w:t>chievement/</w:t>
            </w:r>
            <w:r>
              <w:rPr>
                <w:rFonts w:ascii="Arial" w:hAnsi="Arial" w:cs="Arial"/>
                <w:b/>
                <w:sz w:val="16"/>
                <w:szCs w:val="16"/>
              </w:rPr>
              <w:t>t</w:t>
            </w:r>
            <w:r w:rsidRPr="00AB6AD4">
              <w:rPr>
                <w:rFonts w:ascii="Arial" w:hAnsi="Arial" w:cs="Arial"/>
                <w:b/>
                <w:sz w:val="16"/>
                <w:szCs w:val="16"/>
              </w:rPr>
              <w:t>argets</w:t>
            </w:r>
          </w:p>
        </w:tc>
      </w:tr>
      <w:tr w:rsidR="003222D8" w:rsidRPr="00F71634" w14:paraId="2DF9116C" w14:textId="77777777" w:rsidTr="00E0431C">
        <w:trPr>
          <w:trHeight w:val="60"/>
        </w:trPr>
        <w:tc>
          <w:tcPr>
            <w:tcW w:w="1099" w:type="pct"/>
            <w:tcBorders>
              <w:top w:val="single" w:sz="4" w:space="0" w:color="auto"/>
              <w:bottom w:val="dotted" w:sz="4" w:space="0" w:color="auto"/>
              <w:right w:val="single" w:sz="4" w:space="0" w:color="auto"/>
            </w:tcBorders>
          </w:tcPr>
          <w:p w14:paraId="56D3649C" w14:textId="77777777" w:rsidR="003222D8" w:rsidRPr="006906E4" w:rsidRDefault="003222D8" w:rsidP="00E0431C">
            <w:pPr>
              <w:tabs>
                <w:tab w:val="left" w:pos="709"/>
              </w:tabs>
              <w:spacing w:before="60" w:after="60" w:line="240" w:lineRule="auto"/>
              <w:jc w:val="left"/>
              <w:rPr>
                <w:rFonts w:ascii="Arial" w:hAnsi="Arial" w:cs="Arial"/>
                <w:sz w:val="16"/>
                <w:szCs w:val="16"/>
              </w:rPr>
            </w:pPr>
            <w:r>
              <w:rPr>
                <w:rFonts w:ascii="Arial" w:hAnsi="Arial" w:cs="Arial"/>
                <w:sz w:val="16"/>
                <w:szCs w:val="16"/>
              </w:rPr>
              <w:t>2020-21</w:t>
            </w:r>
          </w:p>
        </w:tc>
        <w:tc>
          <w:tcPr>
            <w:tcW w:w="2240" w:type="pct"/>
            <w:tcBorders>
              <w:top w:val="single" w:sz="4" w:space="0" w:color="auto"/>
              <w:left w:val="single" w:sz="4" w:space="0" w:color="auto"/>
              <w:bottom w:val="dotted" w:sz="4" w:space="0" w:color="auto"/>
              <w:right w:val="single" w:sz="4" w:space="0" w:color="auto"/>
            </w:tcBorders>
          </w:tcPr>
          <w:p w14:paraId="06C79901" w14:textId="77777777" w:rsidR="003222D8" w:rsidRPr="006906E4" w:rsidRDefault="003222D8" w:rsidP="00E0431C">
            <w:pPr>
              <w:tabs>
                <w:tab w:val="left" w:pos="709"/>
              </w:tabs>
              <w:spacing w:before="60" w:after="60" w:line="240" w:lineRule="auto"/>
              <w:jc w:val="left"/>
              <w:rPr>
                <w:rFonts w:ascii="Arial" w:hAnsi="Arial" w:cs="Arial"/>
                <w:i/>
                <w:color w:val="FF0000"/>
                <w:sz w:val="16"/>
                <w:szCs w:val="16"/>
              </w:rPr>
            </w:pPr>
            <w:r w:rsidRPr="006B5BAE">
              <w:rPr>
                <w:rFonts w:ascii="Arial" w:hAnsi="Arial" w:cs="Arial"/>
                <w:iCs/>
                <w:sz w:val="16"/>
                <w:szCs w:val="16"/>
              </w:rPr>
              <w:t>Coordinate, monitor and report on the implementation of NSP 2019-2023</w:t>
            </w:r>
          </w:p>
        </w:tc>
        <w:tc>
          <w:tcPr>
            <w:tcW w:w="1660" w:type="pct"/>
            <w:tcBorders>
              <w:top w:val="single" w:sz="4" w:space="0" w:color="auto"/>
              <w:left w:val="single" w:sz="4" w:space="0" w:color="auto"/>
              <w:bottom w:val="dotted" w:sz="4" w:space="0" w:color="auto"/>
            </w:tcBorders>
          </w:tcPr>
          <w:p w14:paraId="32457728" w14:textId="77777777" w:rsidR="003222D8" w:rsidRPr="006906E4" w:rsidRDefault="003222D8" w:rsidP="00E0431C">
            <w:pPr>
              <w:tabs>
                <w:tab w:val="left" w:pos="709"/>
              </w:tabs>
              <w:spacing w:before="60" w:after="60" w:line="240" w:lineRule="auto"/>
              <w:jc w:val="left"/>
              <w:rPr>
                <w:rFonts w:ascii="Arial" w:hAnsi="Arial" w:cs="Arial"/>
                <w:i/>
                <w:color w:val="FF0000"/>
                <w:sz w:val="16"/>
                <w:szCs w:val="16"/>
              </w:rPr>
            </w:pPr>
            <w:r w:rsidRPr="006B5BAE">
              <w:rPr>
                <w:rFonts w:ascii="Arial" w:hAnsi="Arial" w:cs="Arial"/>
                <w:iCs/>
                <w:sz w:val="16"/>
                <w:szCs w:val="16"/>
              </w:rPr>
              <w:t>ASEA effectively supports NSP 2019-2023 with research, reporting, evaluation and advice.</w:t>
            </w:r>
          </w:p>
        </w:tc>
      </w:tr>
      <w:tr w:rsidR="003222D8" w:rsidRPr="00F71634" w14:paraId="368278D0" w14:textId="77777777" w:rsidTr="00E0431C">
        <w:tc>
          <w:tcPr>
            <w:tcW w:w="1099" w:type="pct"/>
            <w:tcBorders>
              <w:top w:val="dotted" w:sz="4" w:space="0" w:color="auto"/>
              <w:bottom w:val="dotted" w:sz="4" w:space="0" w:color="auto"/>
              <w:right w:val="single" w:sz="4" w:space="0" w:color="auto"/>
            </w:tcBorders>
          </w:tcPr>
          <w:p w14:paraId="471E388C" w14:textId="77777777" w:rsidR="003222D8" w:rsidRPr="006906E4" w:rsidRDefault="003222D8" w:rsidP="00E0431C">
            <w:pPr>
              <w:tabs>
                <w:tab w:val="left" w:pos="709"/>
              </w:tabs>
              <w:spacing w:before="60" w:after="60" w:line="240" w:lineRule="auto"/>
              <w:jc w:val="left"/>
              <w:rPr>
                <w:rFonts w:ascii="Arial" w:hAnsi="Arial" w:cs="Arial"/>
                <w:sz w:val="16"/>
                <w:szCs w:val="16"/>
              </w:rPr>
            </w:pPr>
            <w:r>
              <w:rPr>
                <w:rFonts w:ascii="Arial" w:hAnsi="Arial" w:cs="Arial"/>
                <w:sz w:val="16"/>
                <w:szCs w:val="16"/>
              </w:rPr>
              <w:t>2021-22</w:t>
            </w:r>
          </w:p>
        </w:tc>
        <w:tc>
          <w:tcPr>
            <w:tcW w:w="2240" w:type="pct"/>
            <w:tcBorders>
              <w:top w:val="dotted" w:sz="4" w:space="0" w:color="auto"/>
              <w:left w:val="single" w:sz="4" w:space="0" w:color="auto"/>
              <w:bottom w:val="dotted" w:sz="4" w:space="0" w:color="auto"/>
              <w:right w:val="single" w:sz="4" w:space="0" w:color="auto"/>
            </w:tcBorders>
          </w:tcPr>
          <w:p w14:paraId="6D6C244E" w14:textId="77777777" w:rsidR="003222D8" w:rsidRPr="006906E4" w:rsidRDefault="003222D8" w:rsidP="00E0431C">
            <w:pPr>
              <w:tabs>
                <w:tab w:val="left" w:pos="709"/>
              </w:tabs>
              <w:spacing w:before="60" w:after="60" w:line="240" w:lineRule="auto"/>
              <w:jc w:val="left"/>
              <w:rPr>
                <w:rFonts w:ascii="Arial" w:hAnsi="Arial" w:cs="Arial"/>
                <w:i/>
                <w:color w:val="FF0000"/>
                <w:sz w:val="16"/>
                <w:szCs w:val="16"/>
              </w:rPr>
            </w:pPr>
            <w:r w:rsidRPr="006B5BAE">
              <w:rPr>
                <w:rFonts w:ascii="Arial" w:hAnsi="Arial" w:cs="Arial"/>
                <w:iCs/>
                <w:sz w:val="16"/>
                <w:szCs w:val="16"/>
              </w:rPr>
              <w:t>Coordinate, monitor and report on the implementation of NSP 2019-2023</w:t>
            </w:r>
          </w:p>
        </w:tc>
        <w:tc>
          <w:tcPr>
            <w:tcW w:w="1660" w:type="pct"/>
            <w:tcBorders>
              <w:top w:val="dotted" w:sz="4" w:space="0" w:color="auto"/>
              <w:left w:val="single" w:sz="4" w:space="0" w:color="auto"/>
              <w:bottom w:val="dotted" w:sz="4" w:space="0" w:color="auto"/>
            </w:tcBorders>
          </w:tcPr>
          <w:p w14:paraId="68B9AF2E" w14:textId="77777777" w:rsidR="003222D8" w:rsidRPr="006906E4" w:rsidRDefault="003222D8" w:rsidP="00E0431C">
            <w:pPr>
              <w:tabs>
                <w:tab w:val="left" w:pos="709"/>
              </w:tabs>
              <w:spacing w:before="60" w:after="60" w:line="240" w:lineRule="auto"/>
              <w:jc w:val="left"/>
              <w:rPr>
                <w:rFonts w:ascii="Arial" w:hAnsi="Arial" w:cs="Arial"/>
                <w:i/>
                <w:color w:val="FF0000"/>
                <w:sz w:val="16"/>
                <w:szCs w:val="16"/>
              </w:rPr>
            </w:pPr>
            <w:r w:rsidRPr="006B5BAE">
              <w:rPr>
                <w:rFonts w:ascii="Arial" w:hAnsi="Arial" w:cs="Arial"/>
                <w:iCs/>
                <w:sz w:val="16"/>
                <w:szCs w:val="16"/>
              </w:rPr>
              <w:t>ASEA effectively supports NSP 2019-2023 with research, reporting, evaluation and advice.</w:t>
            </w:r>
          </w:p>
        </w:tc>
      </w:tr>
      <w:tr w:rsidR="003222D8" w:rsidRPr="00F71634" w14:paraId="50E1732A" w14:textId="77777777" w:rsidTr="00E0431C">
        <w:tc>
          <w:tcPr>
            <w:tcW w:w="1099" w:type="pct"/>
            <w:tcBorders>
              <w:top w:val="dotted" w:sz="4" w:space="0" w:color="auto"/>
              <w:right w:val="single" w:sz="4" w:space="0" w:color="auto"/>
            </w:tcBorders>
          </w:tcPr>
          <w:p w14:paraId="46619C21" w14:textId="77777777" w:rsidR="003222D8" w:rsidRPr="006906E4" w:rsidRDefault="003222D8" w:rsidP="00E0431C">
            <w:pPr>
              <w:tabs>
                <w:tab w:val="left" w:pos="709"/>
              </w:tabs>
              <w:spacing w:before="60" w:after="60" w:line="240" w:lineRule="auto"/>
              <w:jc w:val="left"/>
              <w:rPr>
                <w:rFonts w:ascii="Arial" w:hAnsi="Arial" w:cs="Arial"/>
                <w:sz w:val="16"/>
                <w:szCs w:val="16"/>
              </w:rPr>
            </w:pPr>
            <w:r>
              <w:rPr>
                <w:rFonts w:ascii="Arial" w:hAnsi="Arial" w:cs="Arial"/>
                <w:sz w:val="16"/>
                <w:szCs w:val="16"/>
              </w:rPr>
              <w:t>2022-23</w:t>
            </w:r>
            <w:r w:rsidRPr="006906E4">
              <w:rPr>
                <w:rFonts w:ascii="Arial" w:hAnsi="Arial" w:cs="Arial"/>
                <w:sz w:val="16"/>
                <w:szCs w:val="16"/>
              </w:rPr>
              <w:t xml:space="preserve"> and beyond</w:t>
            </w:r>
          </w:p>
        </w:tc>
        <w:tc>
          <w:tcPr>
            <w:tcW w:w="2240" w:type="pct"/>
            <w:tcBorders>
              <w:top w:val="dotted" w:sz="4" w:space="0" w:color="auto"/>
              <w:left w:val="single" w:sz="4" w:space="0" w:color="auto"/>
              <w:right w:val="single" w:sz="4" w:space="0" w:color="auto"/>
            </w:tcBorders>
          </w:tcPr>
          <w:p w14:paraId="29AF6C4A" w14:textId="77777777" w:rsidR="003222D8" w:rsidRPr="00A4290E" w:rsidRDefault="003222D8" w:rsidP="00E0431C">
            <w:pPr>
              <w:tabs>
                <w:tab w:val="left" w:pos="709"/>
              </w:tabs>
              <w:spacing w:before="60" w:after="60" w:line="240" w:lineRule="auto"/>
              <w:jc w:val="left"/>
              <w:rPr>
                <w:rFonts w:ascii="Arial" w:hAnsi="Arial" w:cs="Arial"/>
                <w:i/>
                <w:iCs/>
                <w:sz w:val="16"/>
                <w:szCs w:val="16"/>
              </w:rPr>
            </w:pPr>
            <w:r w:rsidRPr="618725AE">
              <w:rPr>
                <w:rFonts w:ascii="Arial" w:hAnsi="Arial" w:cs="Arial"/>
                <w:i/>
                <w:iCs/>
                <w:sz w:val="16"/>
                <w:szCs w:val="16"/>
              </w:rPr>
              <w:t>As per 2021-22</w:t>
            </w:r>
          </w:p>
        </w:tc>
        <w:tc>
          <w:tcPr>
            <w:tcW w:w="1660" w:type="pct"/>
            <w:tcBorders>
              <w:top w:val="dotted" w:sz="4" w:space="0" w:color="auto"/>
              <w:left w:val="single" w:sz="4" w:space="0" w:color="auto"/>
            </w:tcBorders>
          </w:tcPr>
          <w:p w14:paraId="49DA259A" w14:textId="77777777" w:rsidR="003222D8" w:rsidRPr="00A4290E" w:rsidRDefault="003222D8" w:rsidP="00E0431C">
            <w:pPr>
              <w:tabs>
                <w:tab w:val="left" w:pos="709"/>
              </w:tabs>
              <w:spacing w:before="60" w:after="60" w:line="240" w:lineRule="auto"/>
              <w:jc w:val="left"/>
              <w:rPr>
                <w:rFonts w:ascii="Arial" w:hAnsi="Arial" w:cs="Arial"/>
                <w:i/>
                <w:sz w:val="16"/>
                <w:szCs w:val="16"/>
              </w:rPr>
            </w:pPr>
            <w:r w:rsidRPr="006B5BAE">
              <w:rPr>
                <w:rFonts w:ascii="Arial" w:hAnsi="Arial" w:cs="Arial"/>
                <w:i/>
                <w:sz w:val="16"/>
                <w:szCs w:val="16"/>
              </w:rPr>
              <w:t>As per 202</w:t>
            </w:r>
            <w:r>
              <w:rPr>
                <w:rFonts w:ascii="Arial" w:hAnsi="Arial" w:cs="Arial"/>
                <w:i/>
                <w:sz w:val="16"/>
                <w:szCs w:val="16"/>
              </w:rPr>
              <w:t>1</w:t>
            </w:r>
            <w:r w:rsidRPr="006B5BAE">
              <w:rPr>
                <w:rFonts w:ascii="Arial" w:hAnsi="Arial" w:cs="Arial"/>
                <w:i/>
                <w:sz w:val="16"/>
                <w:szCs w:val="16"/>
              </w:rPr>
              <w:t>-2</w:t>
            </w:r>
            <w:r>
              <w:rPr>
                <w:rFonts w:ascii="Arial" w:hAnsi="Arial" w:cs="Arial"/>
                <w:i/>
                <w:sz w:val="16"/>
                <w:szCs w:val="16"/>
              </w:rPr>
              <w:t>2</w:t>
            </w:r>
          </w:p>
        </w:tc>
      </w:tr>
      <w:tr w:rsidR="003222D8" w:rsidRPr="00F71634" w14:paraId="096154C2" w14:textId="77777777" w:rsidTr="00E0431C">
        <w:tc>
          <w:tcPr>
            <w:tcW w:w="1099" w:type="pct"/>
          </w:tcPr>
          <w:p w14:paraId="740BF383" w14:textId="77777777" w:rsidR="003222D8" w:rsidRPr="006906E4" w:rsidRDefault="003222D8" w:rsidP="00E0431C">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3901" w:type="pct"/>
            <w:gridSpan w:val="2"/>
          </w:tcPr>
          <w:p w14:paraId="0989DFF4" w14:textId="77777777" w:rsidR="003222D8" w:rsidRPr="006906E4" w:rsidRDefault="003222D8" w:rsidP="00E0431C">
            <w:pPr>
              <w:tabs>
                <w:tab w:val="left" w:pos="709"/>
              </w:tabs>
              <w:spacing w:before="60" w:after="60" w:line="240" w:lineRule="auto"/>
              <w:jc w:val="left"/>
              <w:rPr>
                <w:rFonts w:ascii="Arial" w:hAnsi="Arial" w:cs="Arial"/>
                <w:i/>
                <w:color w:val="FF0000"/>
                <w:sz w:val="16"/>
                <w:szCs w:val="16"/>
              </w:rPr>
            </w:pPr>
            <w:r>
              <w:rPr>
                <w:rFonts w:ascii="Arial" w:hAnsi="Arial" w:cs="Arial"/>
                <w:iCs/>
                <w:sz w:val="16"/>
                <w:szCs w:val="16"/>
              </w:rPr>
              <w:t>ASEA’s</w:t>
            </w:r>
            <w:r w:rsidRPr="00CE1152">
              <w:rPr>
                <w:rFonts w:ascii="Arial" w:hAnsi="Arial" w:cs="Arial"/>
                <w:iCs/>
                <w:sz w:val="16"/>
                <w:szCs w:val="16"/>
              </w:rPr>
              <w:t xml:space="preserve"> purpose is to encourage, coordinate, monitor and report on the implementation of the National Strategic Plan for Asbestos Awareness and Management</w:t>
            </w:r>
            <w:r>
              <w:rPr>
                <w:rFonts w:ascii="Arial" w:hAnsi="Arial" w:cs="Arial"/>
                <w:iCs/>
                <w:sz w:val="16"/>
                <w:szCs w:val="16"/>
              </w:rPr>
              <w:t>.</w:t>
            </w:r>
          </w:p>
        </w:tc>
      </w:tr>
      <w:tr w:rsidR="003222D8" w:rsidRPr="00F71634" w14:paraId="1027D188" w14:textId="77777777" w:rsidTr="00E0431C">
        <w:tc>
          <w:tcPr>
            <w:tcW w:w="5000" w:type="pct"/>
            <w:gridSpan w:val="3"/>
          </w:tcPr>
          <w:p w14:paraId="75FD4408" w14:textId="77777777" w:rsidR="003222D8" w:rsidRPr="003A6D56" w:rsidRDefault="003222D8" w:rsidP="00E0431C">
            <w:pPr>
              <w:spacing w:after="120"/>
              <w:jc w:val="left"/>
              <w:rPr>
                <w:rFonts w:ascii="Arial" w:eastAsia="Cambria" w:hAnsi="Arial" w:cs="Arial"/>
                <w:b/>
                <w:bCs/>
                <w:iCs/>
                <w:spacing w:val="-6"/>
                <w:sz w:val="16"/>
                <w:szCs w:val="16"/>
                <w:lang w:eastAsia="en-US"/>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1</w:t>
            </w:r>
            <w:r w:rsidRPr="006906E4">
              <w:rPr>
                <w:rStyle w:val="BodyTextChar"/>
                <w:rFonts w:ascii="Arial" w:hAnsi="Arial" w:cs="Arial"/>
                <w:b/>
                <w:bCs/>
                <w:iCs/>
                <w:spacing w:val="-6"/>
                <w:sz w:val="16"/>
                <w:szCs w:val="16"/>
              </w:rPr>
              <w:t>.1 resulting from the following measures:</w:t>
            </w:r>
            <w:r>
              <w:rPr>
                <w:rStyle w:val="BodyTextChar"/>
                <w:rFonts w:ascii="Arial" w:hAnsi="Arial" w:cs="Arial"/>
                <w:b/>
                <w:bCs/>
                <w:iCs/>
                <w:spacing w:val="-6"/>
                <w:sz w:val="16"/>
                <w:szCs w:val="16"/>
              </w:rPr>
              <w:t xml:space="preserve"> </w:t>
            </w:r>
            <w:r w:rsidRPr="00044C8C">
              <w:rPr>
                <w:rStyle w:val="BodyTextChar"/>
                <w:rFonts w:ascii="Arial" w:hAnsi="Arial" w:cs="Arial"/>
                <w:b/>
                <w:bCs/>
                <w:spacing w:val="-6"/>
                <w:sz w:val="16"/>
                <w:szCs w:val="16"/>
              </w:rPr>
              <w:t>NIL</w:t>
            </w:r>
          </w:p>
        </w:tc>
      </w:tr>
    </w:tbl>
    <w:p w14:paraId="629E142A" w14:textId="77777777" w:rsidR="003222D8" w:rsidRPr="00E56D79" w:rsidRDefault="003222D8" w:rsidP="00221294">
      <w:pPr>
        <w:pStyle w:val="ChartandTableFootnoteAlpha"/>
        <w:numPr>
          <w:ilvl w:val="0"/>
          <w:numId w:val="228"/>
        </w:numPr>
        <w:rPr>
          <w:i/>
          <w:iCs/>
          <w:color w:val="FF0000"/>
        </w:rPr>
      </w:pPr>
      <w:r>
        <w:t xml:space="preserve">New or modified performance criteria that reflect new or materially changed programs are shown in </w:t>
      </w:r>
      <w:r w:rsidRPr="00E56D79">
        <w:rPr>
          <w:iCs/>
        </w:rPr>
        <w:t>italics</w:t>
      </w:r>
      <w:r>
        <w:t>.</w:t>
      </w:r>
    </w:p>
    <w:p w14:paraId="65786D37" w14:textId="77777777" w:rsidR="003222D8" w:rsidRDefault="003222D8" w:rsidP="003222D8">
      <w:pPr>
        <w:spacing w:after="0" w:line="240" w:lineRule="auto"/>
        <w:jc w:val="left"/>
      </w:pPr>
      <w:r>
        <w:br w:type="page"/>
      </w:r>
    </w:p>
    <w:p w14:paraId="5802CEA4" w14:textId="77777777" w:rsidR="003222D8" w:rsidRPr="00AD42E2" w:rsidRDefault="003222D8" w:rsidP="003222D8">
      <w:pPr>
        <w:pStyle w:val="Heading2"/>
      </w:pPr>
      <w:r w:rsidRPr="00AD42E2">
        <w:lastRenderedPageBreak/>
        <w:t>Section 3: Budgeted financial statements</w:t>
      </w:r>
    </w:p>
    <w:p w14:paraId="7EBE467C" w14:textId="2373F1A1" w:rsidR="003222D8" w:rsidRDefault="003222D8" w:rsidP="003222D8">
      <w:pPr>
        <w:spacing w:after="0" w:line="240" w:lineRule="auto"/>
        <w:jc w:val="left"/>
      </w:pPr>
      <w:r>
        <w:t>Section 3 presents budgeted financial statements which provide a comprehensive snapshot of entity finances for the 2021</w:t>
      </w:r>
      <w:r w:rsidR="00343516">
        <w:rPr>
          <w:rStyle w:val="Emphasis"/>
          <w:rFonts w:ascii="Georgia" w:hAnsi="Georgia"/>
          <w:color w:val="333333"/>
          <w:sz w:val="21"/>
          <w:szCs w:val="21"/>
          <w:lang w:val="en-US"/>
        </w:rPr>
        <w:t>–</w:t>
      </w:r>
      <w:r>
        <w:t>22</w:t>
      </w:r>
      <w:r>
        <w:rPr>
          <w:color w:val="00B050"/>
        </w:rPr>
        <w:t xml:space="preserve"> </w:t>
      </w:r>
      <w:r>
        <w:t>budget year, including the impact of budget measures and resourcing on financial statements.</w:t>
      </w:r>
    </w:p>
    <w:p w14:paraId="64A30C3D" w14:textId="77777777" w:rsidR="003222D8" w:rsidRPr="005328A9" w:rsidRDefault="003222D8" w:rsidP="003222D8">
      <w:pPr>
        <w:pStyle w:val="Heading3"/>
      </w:pPr>
      <w:r w:rsidRPr="005328A9">
        <w:t>3.1</w:t>
      </w:r>
      <w:r w:rsidRPr="005328A9">
        <w:tab/>
        <w:t>Budgeted financial statements</w:t>
      </w:r>
    </w:p>
    <w:p w14:paraId="5E19707A" w14:textId="77777777" w:rsidR="003222D8" w:rsidRDefault="003222D8" w:rsidP="003222D8">
      <w:pPr>
        <w:pStyle w:val="Heading4"/>
      </w:pPr>
      <w:r>
        <w:t>3.1.1</w:t>
      </w:r>
      <w:r>
        <w:tab/>
        <w:t>Differences between entity resourcing and financial statements</w:t>
      </w:r>
    </w:p>
    <w:p w14:paraId="10FCDCE1" w14:textId="77777777" w:rsidR="003222D8" w:rsidRPr="00DE6A20" w:rsidRDefault="003222D8" w:rsidP="003222D8">
      <w:pPr>
        <w:pStyle w:val="ExampleText0"/>
        <w:spacing w:after="160"/>
        <w:rPr>
          <w:i w:val="0"/>
          <w:color w:val="auto"/>
        </w:rPr>
      </w:pPr>
      <w:r w:rsidRPr="7ABDB87B">
        <w:rPr>
          <w:i w:val="0"/>
          <w:color w:val="auto"/>
        </w:rPr>
        <w:t xml:space="preserve">ASEA has </w:t>
      </w:r>
      <w:r>
        <w:rPr>
          <w:i w:val="0"/>
          <w:color w:val="auto"/>
        </w:rPr>
        <w:t>nil</w:t>
      </w:r>
      <w:r w:rsidRPr="7ABDB87B">
        <w:rPr>
          <w:i w:val="0"/>
          <w:color w:val="auto"/>
        </w:rPr>
        <w:t xml:space="preserve"> difference to report.</w:t>
      </w:r>
    </w:p>
    <w:p w14:paraId="4FB24E12" w14:textId="77777777" w:rsidR="003222D8" w:rsidRDefault="003222D8" w:rsidP="003222D8">
      <w:pPr>
        <w:pStyle w:val="Heading4"/>
      </w:pPr>
      <w:r>
        <w:t>3.1.2</w:t>
      </w:r>
      <w:r>
        <w:tab/>
        <w:t>Explanatory notes and analysis of budgeted financial statements</w:t>
      </w:r>
    </w:p>
    <w:p w14:paraId="0669FA6F" w14:textId="32097951" w:rsidR="003222D8" w:rsidRPr="004936C3" w:rsidRDefault="003222D8" w:rsidP="003222D8">
      <w:pPr>
        <w:pStyle w:val="ExampleText0"/>
        <w:spacing w:after="120" w:line="240" w:lineRule="auto"/>
        <w:rPr>
          <w:i w:val="0"/>
          <w:iCs/>
          <w:color w:val="auto"/>
        </w:rPr>
      </w:pPr>
      <w:r w:rsidRPr="004936C3">
        <w:rPr>
          <w:i w:val="0"/>
          <w:iCs/>
          <w:color w:val="auto"/>
        </w:rPr>
        <w:t>ASEA is budgeting for an operational loss equal to the unappropriated depreciation and amortisation expense of $0.1 million for the 2021</w:t>
      </w:r>
      <w:r w:rsidR="006B2E9B">
        <w:rPr>
          <w:rStyle w:val="Emphasis"/>
          <w:rFonts w:ascii="Georgia" w:hAnsi="Georgia"/>
          <w:color w:val="333333"/>
          <w:sz w:val="21"/>
          <w:szCs w:val="21"/>
          <w:lang w:val="en-US"/>
        </w:rPr>
        <w:t>–</w:t>
      </w:r>
      <w:r w:rsidRPr="004936C3">
        <w:rPr>
          <w:i w:val="0"/>
          <w:iCs/>
          <w:color w:val="auto"/>
        </w:rPr>
        <w:t xml:space="preserve">22 </w:t>
      </w:r>
      <w:r w:rsidR="003F76D2">
        <w:rPr>
          <w:i w:val="0"/>
          <w:iCs/>
          <w:color w:val="auto"/>
        </w:rPr>
        <w:t xml:space="preserve">financial </w:t>
      </w:r>
      <w:r w:rsidRPr="004936C3">
        <w:rPr>
          <w:i w:val="0"/>
          <w:iCs/>
          <w:color w:val="auto"/>
        </w:rPr>
        <w:t>year.</w:t>
      </w:r>
    </w:p>
    <w:p w14:paraId="2AB92B66" w14:textId="77777777" w:rsidR="003222D8" w:rsidRPr="004936C3" w:rsidRDefault="003222D8" w:rsidP="003222D8">
      <w:pPr>
        <w:pStyle w:val="ExampleText0"/>
        <w:spacing w:after="120" w:line="240" w:lineRule="auto"/>
        <w:rPr>
          <w:i w:val="0"/>
          <w:color w:val="auto"/>
        </w:rPr>
      </w:pPr>
      <w:r w:rsidRPr="004936C3">
        <w:rPr>
          <w:i w:val="0"/>
          <w:color w:val="auto"/>
        </w:rPr>
        <w:t>Total revenues are estimated to be $</w:t>
      </w:r>
      <w:r>
        <w:rPr>
          <w:i w:val="0"/>
          <w:color w:val="auto"/>
        </w:rPr>
        <w:t>4.8</w:t>
      </w:r>
      <w:r w:rsidRPr="004936C3">
        <w:rPr>
          <w:i w:val="0"/>
          <w:color w:val="auto"/>
        </w:rPr>
        <w:t xml:space="preserve"> million and total expenses $</w:t>
      </w:r>
      <w:r>
        <w:rPr>
          <w:i w:val="0"/>
          <w:color w:val="auto"/>
        </w:rPr>
        <w:t>4.9</w:t>
      </w:r>
      <w:r w:rsidRPr="004936C3">
        <w:rPr>
          <w:i w:val="0"/>
          <w:color w:val="auto"/>
        </w:rPr>
        <w:t xml:space="preserve"> million.</w:t>
      </w:r>
    </w:p>
    <w:p w14:paraId="1CC2AEF0" w14:textId="307FEB5F" w:rsidR="003222D8" w:rsidRPr="00494E89" w:rsidRDefault="003222D8" w:rsidP="003222D8">
      <w:pPr>
        <w:pStyle w:val="ExampleText0"/>
        <w:spacing w:after="120" w:line="240" w:lineRule="auto"/>
        <w:rPr>
          <w:i w:val="0"/>
          <w:color w:val="auto"/>
        </w:rPr>
      </w:pPr>
      <w:r w:rsidRPr="004936C3">
        <w:rPr>
          <w:i w:val="0"/>
          <w:color w:val="auto"/>
        </w:rPr>
        <w:t>Total assets at the end of 2021</w:t>
      </w:r>
      <w:r w:rsidR="006B2E9B">
        <w:rPr>
          <w:rStyle w:val="Emphasis"/>
          <w:rFonts w:ascii="Georgia" w:hAnsi="Georgia"/>
          <w:color w:val="333333"/>
          <w:sz w:val="21"/>
          <w:szCs w:val="21"/>
          <w:lang w:val="en-US"/>
        </w:rPr>
        <w:t>–</w:t>
      </w:r>
      <w:r w:rsidRPr="004936C3">
        <w:rPr>
          <w:i w:val="0"/>
          <w:color w:val="auto"/>
        </w:rPr>
        <w:t>22 financial year are estimated to be $4.1 million. The majority of the assets represent appropriations receivable</w:t>
      </w:r>
      <w:r>
        <w:rPr>
          <w:i w:val="0"/>
          <w:color w:val="auto"/>
        </w:rPr>
        <w:t>.</w:t>
      </w:r>
    </w:p>
    <w:p w14:paraId="73BE0094" w14:textId="77777777" w:rsidR="003222D8" w:rsidRDefault="003222D8" w:rsidP="003222D8">
      <w:pPr>
        <w:jc w:val="left"/>
      </w:pPr>
      <w:r>
        <w:br w:type="page"/>
      </w:r>
      <w:r w:rsidRPr="00D232B7">
        <w:rPr>
          <w:rStyle w:val="TableHeadingChar"/>
        </w:rPr>
        <w:lastRenderedPageBreak/>
        <w:t>3.2.</w:t>
      </w:r>
      <w:r w:rsidRPr="00D232B7">
        <w:rPr>
          <w:rStyle w:val="TableHeadingChar"/>
        </w:rPr>
        <w:tab/>
        <w:t>Budgeted financial statements tables</w:t>
      </w:r>
    </w:p>
    <w:p w14:paraId="5B293456" w14:textId="77777777" w:rsidR="003222D8" w:rsidRDefault="003222D8" w:rsidP="003222D8">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CellMar>
          <w:left w:w="28" w:type="dxa"/>
        </w:tblCellMar>
        <w:tblLook w:val="04A0" w:firstRow="1" w:lastRow="0" w:firstColumn="1" w:lastColumn="0" w:noHBand="0" w:noVBand="1"/>
      </w:tblPr>
      <w:tblGrid>
        <w:gridCol w:w="3213"/>
        <w:gridCol w:w="981"/>
        <w:gridCol w:w="879"/>
        <w:gridCol w:w="879"/>
        <w:gridCol w:w="879"/>
        <w:gridCol w:w="879"/>
      </w:tblGrid>
      <w:tr w:rsidR="003222D8" w:rsidRPr="00044C8C" w14:paraId="29B4E537" w14:textId="77777777" w:rsidTr="00E0431C">
        <w:trPr>
          <w:trHeight w:val="794"/>
        </w:trPr>
        <w:tc>
          <w:tcPr>
            <w:tcW w:w="2084" w:type="pct"/>
            <w:tcBorders>
              <w:top w:val="single" w:sz="4" w:space="0" w:color="auto"/>
              <w:left w:val="nil"/>
              <w:bottom w:val="nil"/>
              <w:right w:val="nil"/>
            </w:tcBorders>
            <w:shd w:val="clear" w:color="auto" w:fill="auto"/>
            <w:noWrap/>
            <w:hideMark/>
          </w:tcPr>
          <w:p w14:paraId="56C9A9C6"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1182E54D"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2020-21 Estimated actual</w:t>
            </w:r>
            <w:r w:rsidRPr="00044C8C">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65A382AD"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2021-22</w:t>
            </w:r>
            <w:r w:rsidRPr="00044C8C">
              <w:rPr>
                <w:rFonts w:ascii="Arial" w:hAnsi="Arial" w:cs="Arial"/>
                <w:b/>
                <w:bCs/>
                <w:sz w:val="16"/>
                <w:szCs w:val="16"/>
              </w:rPr>
              <w:br/>
              <w:t>Budget</w:t>
            </w:r>
            <w:r w:rsidRPr="00044C8C">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CD92088"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2022-23 Forward estimate</w:t>
            </w:r>
            <w:r w:rsidRPr="00044C8C">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0C1DAA5"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2023-24 Forward estimate</w:t>
            </w:r>
            <w:r w:rsidRPr="00044C8C">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7EDD297"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2024-25</w:t>
            </w:r>
            <w:r w:rsidRPr="00044C8C">
              <w:rPr>
                <w:rFonts w:ascii="Arial" w:hAnsi="Arial" w:cs="Arial"/>
                <w:b/>
                <w:bCs/>
                <w:sz w:val="16"/>
                <w:szCs w:val="16"/>
              </w:rPr>
              <w:br/>
              <w:t>Forward estimate</w:t>
            </w:r>
            <w:r w:rsidRPr="00044C8C">
              <w:rPr>
                <w:rFonts w:ascii="Arial" w:hAnsi="Arial" w:cs="Arial"/>
                <w:b/>
                <w:bCs/>
                <w:sz w:val="16"/>
                <w:szCs w:val="16"/>
              </w:rPr>
              <w:br/>
              <w:t>$'000</w:t>
            </w:r>
          </w:p>
        </w:tc>
      </w:tr>
      <w:tr w:rsidR="003222D8" w:rsidRPr="00044C8C" w14:paraId="1850D087" w14:textId="77777777" w:rsidTr="00E0431C">
        <w:trPr>
          <w:trHeight w:val="225"/>
        </w:trPr>
        <w:tc>
          <w:tcPr>
            <w:tcW w:w="2084" w:type="pct"/>
            <w:tcBorders>
              <w:top w:val="nil"/>
              <w:left w:val="nil"/>
              <w:bottom w:val="nil"/>
              <w:right w:val="nil"/>
            </w:tcBorders>
            <w:shd w:val="clear" w:color="auto" w:fill="auto"/>
            <w:noWrap/>
            <w:vAlign w:val="bottom"/>
            <w:hideMark/>
          </w:tcPr>
          <w:p w14:paraId="1BCA3A36"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EXPENSES</w:t>
            </w:r>
          </w:p>
        </w:tc>
        <w:tc>
          <w:tcPr>
            <w:tcW w:w="636" w:type="pct"/>
            <w:tcBorders>
              <w:top w:val="nil"/>
              <w:left w:val="nil"/>
              <w:bottom w:val="nil"/>
              <w:right w:val="nil"/>
            </w:tcBorders>
            <w:shd w:val="clear" w:color="auto" w:fill="auto"/>
            <w:noWrap/>
            <w:vAlign w:val="bottom"/>
            <w:hideMark/>
          </w:tcPr>
          <w:p w14:paraId="3827EB2E" w14:textId="77777777" w:rsidR="003222D8" w:rsidRPr="00044C8C" w:rsidRDefault="003222D8" w:rsidP="00E0431C">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6E761B13"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43F9A02A" w14:textId="77777777" w:rsidR="003222D8" w:rsidRPr="00044C8C" w:rsidRDefault="003222D8" w:rsidP="00E0431C">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5A823343" w14:textId="77777777" w:rsidR="003222D8" w:rsidRPr="00044C8C"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FF58088" w14:textId="77777777" w:rsidR="003222D8" w:rsidRPr="00044C8C" w:rsidRDefault="003222D8" w:rsidP="00E0431C">
            <w:pPr>
              <w:spacing w:after="0" w:line="240" w:lineRule="auto"/>
              <w:jc w:val="right"/>
              <w:rPr>
                <w:rFonts w:ascii="Times New Roman" w:hAnsi="Times New Roman"/>
              </w:rPr>
            </w:pPr>
          </w:p>
        </w:tc>
      </w:tr>
      <w:tr w:rsidR="003222D8" w:rsidRPr="00044C8C" w14:paraId="44DCA81B" w14:textId="77777777" w:rsidTr="00E0431C">
        <w:trPr>
          <w:trHeight w:val="225"/>
        </w:trPr>
        <w:tc>
          <w:tcPr>
            <w:tcW w:w="2084" w:type="pct"/>
            <w:tcBorders>
              <w:top w:val="nil"/>
              <w:left w:val="nil"/>
              <w:bottom w:val="nil"/>
              <w:right w:val="nil"/>
            </w:tcBorders>
            <w:shd w:val="clear" w:color="auto" w:fill="auto"/>
            <w:noWrap/>
            <w:vAlign w:val="bottom"/>
            <w:hideMark/>
          </w:tcPr>
          <w:p w14:paraId="6F5C8CD4" w14:textId="77777777" w:rsidR="003222D8" w:rsidRPr="00044C8C" w:rsidRDefault="003222D8" w:rsidP="00E0431C">
            <w:pPr>
              <w:spacing w:after="0" w:line="240" w:lineRule="auto"/>
              <w:jc w:val="left"/>
              <w:rPr>
                <w:rFonts w:ascii="Arial" w:hAnsi="Arial" w:cs="Arial"/>
                <w:sz w:val="16"/>
                <w:szCs w:val="16"/>
              </w:rPr>
            </w:pPr>
            <w:r w:rsidRPr="00044C8C">
              <w:rPr>
                <w:rFonts w:ascii="Arial" w:hAnsi="Arial" w:cs="Arial"/>
                <w:sz w:val="16"/>
                <w:szCs w:val="16"/>
              </w:rPr>
              <w:t>Employee benefits</w:t>
            </w:r>
          </w:p>
        </w:tc>
        <w:tc>
          <w:tcPr>
            <w:tcW w:w="636" w:type="pct"/>
            <w:tcBorders>
              <w:top w:val="nil"/>
              <w:left w:val="nil"/>
              <w:bottom w:val="nil"/>
              <w:right w:val="nil"/>
            </w:tcBorders>
            <w:shd w:val="clear" w:color="auto" w:fill="auto"/>
            <w:noWrap/>
            <w:vAlign w:val="bottom"/>
            <w:hideMark/>
          </w:tcPr>
          <w:p w14:paraId="4C938D49"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1,845 </w:t>
            </w:r>
          </w:p>
        </w:tc>
        <w:tc>
          <w:tcPr>
            <w:tcW w:w="570" w:type="pct"/>
            <w:tcBorders>
              <w:top w:val="nil"/>
              <w:left w:val="nil"/>
              <w:bottom w:val="nil"/>
              <w:right w:val="nil"/>
            </w:tcBorders>
            <w:shd w:val="clear" w:color="000000" w:fill="E6E6E6"/>
            <w:noWrap/>
            <w:vAlign w:val="bottom"/>
            <w:hideMark/>
          </w:tcPr>
          <w:p w14:paraId="53A0157E" w14:textId="77777777" w:rsidR="003222D8" w:rsidRPr="00C45413" w:rsidRDefault="003222D8" w:rsidP="00E0431C">
            <w:pPr>
              <w:spacing w:after="0" w:line="240" w:lineRule="auto"/>
              <w:jc w:val="right"/>
              <w:rPr>
                <w:rFonts w:ascii="Arial" w:hAnsi="Arial" w:cs="Arial"/>
                <w:bCs/>
                <w:sz w:val="16"/>
                <w:szCs w:val="16"/>
              </w:rPr>
            </w:pPr>
            <w:r w:rsidRPr="00C45413">
              <w:rPr>
                <w:rFonts w:ascii="Arial" w:hAnsi="Arial" w:cs="Arial"/>
                <w:bCs/>
                <w:sz w:val="16"/>
                <w:szCs w:val="16"/>
              </w:rPr>
              <w:t xml:space="preserve">2,434 </w:t>
            </w:r>
          </w:p>
        </w:tc>
        <w:tc>
          <w:tcPr>
            <w:tcW w:w="570" w:type="pct"/>
            <w:tcBorders>
              <w:top w:val="nil"/>
              <w:left w:val="nil"/>
              <w:bottom w:val="nil"/>
              <w:right w:val="nil"/>
            </w:tcBorders>
            <w:shd w:val="clear" w:color="auto" w:fill="auto"/>
            <w:noWrap/>
            <w:vAlign w:val="bottom"/>
            <w:hideMark/>
          </w:tcPr>
          <w:p w14:paraId="3F6552CC"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2,432 </w:t>
            </w:r>
          </w:p>
        </w:tc>
        <w:tc>
          <w:tcPr>
            <w:tcW w:w="570" w:type="pct"/>
            <w:tcBorders>
              <w:top w:val="nil"/>
              <w:left w:val="nil"/>
              <w:bottom w:val="nil"/>
              <w:right w:val="nil"/>
            </w:tcBorders>
            <w:shd w:val="clear" w:color="auto" w:fill="auto"/>
            <w:noWrap/>
            <w:vAlign w:val="bottom"/>
            <w:hideMark/>
          </w:tcPr>
          <w:p w14:paraId="2D2635A6"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2,431 </w:t>
            </w:r>
          </w:p>
        </w:tc>
        <w:tc>
          <w:tcPr>
            <w:tcW w:w="570" w:type="pct"/>
            <w:tcBorders>
              <w:top w:val="nil"/>
              <w:left w:val="nil"/>
              <w:bottom w:val="nil"/>
              <w:right w:val="nil"/>
            </w:tcBorders>
            <w:shd w:val="clear" w:color="auto" w:fill="auto"/>
            <w:noWrap/>
            <w:vAlign w:val="bottom"/>
            <w:hideMark/>
          </w:tcPr>
          <w:p w14:paraId="2DE4FD78"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2,393 </w:t>
            </w:r>
          </w:p>
        </w:tc>
      </w:tr>
      <w:tr w:rsidR="003222D8" w:rsidRPr="00044C8C" w14:paraId="2B572C52" w14:textId="77777777" w:rsidTr="00E0431C">
        <w:trPr>
          <w:trHeight w:val="225"/>
        </w:trPr>
        <w:tc>
          <w:tcPr>
            <w:tcW w:w="2084" w:type="pct"/>
            <w:tcBorders>
              <w:top w:val="nil"/>
              <w:left w:val="nil"/>
              <w:bottom w:val="nil"/>
              <w:right w:val="nil"/>
            </w:tcBorders>
            <w:shd w:val="clear" w:color="auto" w:fill="auto"/>
            <w:noWrap/>
            <w:vAlign w:val="bottom"/>
            <w:hideMark/>
          </w:tcPr>
          <w:p w14:paraId="6029E089" w14:textId="77777777" w:rsidR="003222D8" w:rsidRPr="00044C8C" w:rsidRDefault="003222D8" w:rsidP="00E0431C">
            <w:pPr>
              <w:spacing w:after="0" w:line="240" w:lineRule="auto"/>
              <w:jc w:val="left"/>
              <w:rPr>
                <w:rFonts w:ascii="Arial" w:hAnsi="Arial" w:cs="Arial"/>
                <w:sz w:val="16"/>
                <w:szCs w:val="16"/>
              </w:rPr>
            </w:pPr>
            <w:r w:rsidRPr="00044C8C">
              <w:rPr>
                <w:rFonts w:ascii="Arial" w:hAnsi="Arial" w:cs="Arial"/>
                <w:sz w:val="16"/>
                <w:szCs w:val="16"/>
              </w:rPr>
              <w:t>Suppliers</w:t>
            </w:r>
          </w:p>
        </w:tc>
        <w:tc>
          <w:tcPr>
            <w:tcW w:w="636" w:type="pct"/>
            <w:tcBorders>
              <w:top w:val="nil"/>
              <w:left w:val="nil"/>
              <w:bottom w:val="nil"/>
              <w:right w:val="nil"/>
            </w:tcBorders>
            <w:shd w:val="clear" w:color="auto" w:fill="auto"/>
            <w:noWrap/>
            <w:vAlign w:val="bottom"/>
            <w:hideMark/>
          </w:tcPr>
          <w:p w14:paraId="4197C19C"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1,406 </w:t>
            </w:r>
          </w:p>
        </w:tc>
        <w:tc>
          <w:tcPr>
            <w:tcW w:w="570" w:type="pct"/>
            <w:tcBorders>
              <w:top w:val="nil"/>
              <w:left w:val="nil"/>
              <w:bottom w:val="nil"/>
              <w:right w:val="nil"/>
            </w:tcBorders>
            <w:shd w:val="clear" w:color="000000" w:fill="E6E6E6"/>
            <w:noWrap/>
            <w:vAlign w:val="bottom"/>
            <w:hideMark/>
          </w:tcPr>
          <w:p w14:paraId="75EB4F57" w14:textId="77777777" w:rsidR="003222D8" w:rsidRPr="00C45413" w:rsidRDefault="003222D8" w:rsidP="00E0431C">
            <w:pPr>
              <w:spacing w:after="0" w:line="240" w:lineRule="auto"/>
              <w:jc w:val="right"/>
              <w:rPr>
                <w:rFonts w:ascii="Arial" w:hAnsi="Arial" w:cs="Arial"/>
                <w:bCs/>
                <w:sz w:val="16"/>
                <w:szCs w:val="16"/>
              </w:rPr>
            </w:pPr>
            <w:r w:rsidRPr="00C45413">
              <w:rPr>
                <w:rFonts w:ascii="Arial" w:hAnsi="Arial" w:cs="Arial"/>
                <w:bCs/>
                <w:sz w:val="16"/>
                <w:szCs w:val="16"/>
              </w:rPr>
              <w:t xml:space="preserve">2,369 </w:t>
            </w:r>
          </w:p>
        </w:tc>
        <w:tc>
          <w:tcPr>
            <w:tcW w:w="570" w:type="pct"/>
            <w:tcBorders>
              <w:top w:val="nil"/>
              <w:left w:val="nil"/>
              <w:bottom w:val="nil"/>
              <w:right w:val="nil"/>
            </w:tcBorders>
            <w:shd w:val="clear" w:color="auto" w:fill="auto"/>
            <w:noWrap/>
            <w:vAlign w:val="bottom"/>
            <w:hideMark/>
          </w:tcPr>
          <w:p w14:paraId="5F4FBC5B"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2,284 </w:t>
            </w:r>
          </w:p>
        </w:tc>
        <w:tc>
          <w:tcPr>
            <w:tcW w:w="570" w:type="pct"/>
            <w:tcBorders>
              <w:top w:val="nil"/>
              <w:left w:val="nil"/>
              <w:bottom w:val="nil"/>
              <w:right w:val="nil"/>
            </w:tcBorders>
            <w:shd w:val="clear" w:color="auto" w:fill="auto"/>
            <w:noWrap/>
            <w:vAlign w:val="bottom"/>
            <w:hideMark/>
          </w:tcPr>
          <w:p w14:paraId="10F9E3BA"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2,304 </w:t>
            </w:r>
          </w:p>
        </w:tc>
        <w:tc>
          <w:tcPr>
            <w:tcW w:w="570" w:type="pct"/>
            <w:tcBorders>
              <w:top w:val="nil"/>
              <w:left w:val="nil"/>
              <w:bottom w:val="nil"/>
              <w:right w:val="nil"/>
            </w:tcBorders>
            <w:shd w:val="clear" w:color="auto" w:fill="auto"/>
            <w:noWrap/>
            <w:vAlign w:val="bottom"/>
            <w:hideMark/>
          </w:tcPr>
          <w:p w14:paraId="5DA202ED"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2,357 </w:t>
            </w:r>
          </w:p>
        </w:tc>
      </w:tr>
      <w:tr w:rsidR="003222D8" w:rsidRPr="00044C8C" w14:paraId="711FEF2D" w14:textId="77777777" w:rsidTr="00E0431C">
        <w:trPr>
          <w:trHeight w:val="225"/>
        </w:trPr>
        <w:tc>
          <w:tcPr>
            <w:tcW w:w="2084" w:type="pct"/>
            <w:tcBorders>
              <w:top w:val="nil"/>
              <w:left w:val="nil"/>
              <w:bottom w:val="nil"/>
              <w:right w:val="nil"/>
            </w:tcBorders>
            <w:shd w:val="clear" w:color="auto" w:fill="auto"/>
            <w:noWrap/>
            <w:vAlign w:val="bottom"/>
            <w:hideMark/>
          </w:tcPr>
          <w:p w14:paraId="4A4C00AF" w14:textId="77777777" w:rsidR="003222D8" w:rsidRPr="00044C8C" w:rsidRDefault="003222D8" w:rsidP="00E0431C">
            <w:pPr>
              <w:spacing w:after="0" w:line="240" w:lineRule="auto"/>
              <w:jc w:val="left"/>
              <w:rPr>
                <w:rFonts w:ascii="Arial" w:hAnsi="Arial" w:cs="Arial"/>
                <w:sz w:val="16"/>
                <w:szCs w:val="16"/>
              </w:rPr>
            </w:pPr>
            <w:r w:rsidRPr="00044C8C">
              <w:rPr>
                <w:rFonts w:ascii="Arial" w:hAnsi="Arial" w:cs="Arial"/>
                <w:sz w:val="16"/>
                <w:szCs w:val="16"/>
              </w:rPr>
              <w:t>Depreciation and amortisation (a)</w:t>
            </w:r>
          </w:p>
        </w:tc>
        <w:tc>
          <w:tcPr>
            <w:tcW w:w="636" w:type="pct"/>
            <w:tcBorders>
              <w:top w:val="nil"/>
              <w:left w:val="nil"/>
              <w:bottom w:val="nil"/>
              <w:right w:val="nil"/>
            </w:tcBorders>
            <w:shd w:val="clear" w:color="auto" w:fill="auto"/>
            <w:noWrap/>
            <w:vAlign w:val="bottom"/>
            <w:hideMark/>
          </w:tcPr>
          <w:p w14:paraId="60C30A92"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249 </w:t>
            </w:r>
          </w:p>
        </w:tc>
        <w:tc>
          <w:tcPr>
            <w:tcW w:w="570" w:type="pct"/>
            <w:tcBorders>
              <w:top w:val="nil"/>
              <w:left w:val="nil"/>
              <w:bottom w:val="nil"/>
              <w:right w:val="nil"/>
            </w:tcBorders>
            <w:shd w:val="clear" w:color="000000" w:fill="E6E6E6"/>
            <w:noWrap/>
            <w:vAlign w:val="bottom"/>
            <w:hideMark/>
          </w:tcPr>
          <w:p w14:paraId="35796A71" w14:textId="77777777" w:rsidR="003222D8" w:rsidRPr="00C45413" w:rsidRDefault="003222D8" w:rsidP="00E0431C">
            <w:pPr>
              <w:spacing w:after="0" w:line="240" w:lineRule="auto"/>
              <w:jc w:val="right"/>
              <w:rPr>
                <w:rFonts w:ascii="Arial" w:hAnsi="Arial" w:cs="Arial"/>
                <w:bCs/>
                <w:sz w:val="16"/>
                <w:szCs w:val="16"/>
              </w:rPr>
            </w:pPr>
            <w:r w:rsidRPr="00C45413">
              <w:rPr>
                <w:rFonts w:ascii="Arial" w:hAnsi="Arial" w:cs="Arial"/>
                <w:bCs/>
                <w:sz w:val="16"/>
                <w:szCs w:val="16"/>
              </w:rPr>
              <w:t xml:space="preserve">97 </w:t>
            </w:r>
          </w:p>
        </w:tc>
        <w:tc>
          <w:tcPr>
            <w:tcW w:w="570" w:type="pct"/>
            <w:tcBorders>
              <w:top w:val="nil"/>
              <w:left w:val="nil"/>
              <w:bottom w:val="nil"/>
              <w:right w:val="nil"/>
            </w:tcBorders>
            <w:shd w:val="clear" w:color="auto" w:fill="auto"/>
            <w:noWrap/>
            <w:vAlign w:val="bottom"/>
            <w:hideMark/>
          </w:tcPr>
          <w:p w14:paraId="0DF53E01"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107 </w:t>
            </w:r>
          </w:p>
        </w:tc>
        <w:tc>
          <w:tcPr>
            <w:tcW w:w="570" w:type="pct"/>
            <w:tcBorders>
              <w:top w:val="nil"/>
              <w:left w:val="nil"/>
              <w:bottom w:val="nil"/>
              <w:right w:val="nil"/>
            </w:tcBorders>
            <w:shd w:val="clear" w:color="auto" w:fill="auto"/>
            <w:noWrap/>
            <w:vAlign w:val="bottom"/>
            <w:hideMark/>
          </w:tcPr>
          <w:p w14:paraId="145874BF"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68 </w:t>
            </w:r>
          </w:p>
        </w:tc>
        <w:tc>
          <w:tcPr>
            <w:tcW w:w="570" w:type="pct"/>
            <w:tcBorders>
              <w:top w:val="nil"/>
              <w:left w:val="nil"/>
              <w:bottom w:val="nil"/>
              <w:right w:val="nil"/>
            </w:tcBorders>
            <w:shd w:val="clear" w:color="auto" w:fill="auto"/>
            <w:noWrap/>
            <w:vAlign w:val="bottom"/>
            <w:hideMark/>
          </w:tcPr>
          <w:p w14:paraId="208388B3"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68 </w:t>
            </w:r>
          </w:p>
        </w:tc>
      </w:tr>
      <w:tr w:rsidR="003222D8" w:rsidRPr="00044C8C" w14:paraId="583CBB92" w14:textId="77777777" w:rsidTr="00E0431C">
        <w:trPr>
          <w:trHeight w:val="225"/>
        </w:trPr>
        <w:tc>
          <w:tcPr>
            <w:tcW w:w="2084" w:type="pct"/>
            <w:tcBorders>
              <w:top w:val="nil"/>
              <w:left w:val="nil"/>
              <w:bottom w:val="nil"/>
              <w:right w:val="nil"/>
            </w:tcBorders>
            <w:shd w:val="clear" w:color="auto" w:fill="auto"/>
            <w:noWrap/>
            <w:vAlign w:val="bottom"/>
            <w:hideMark/>
          </w:tcPr>
          <w:p w14:paraId="71277B5E"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Total expenses</w:t>
            </w:r>
          </w:p>
        </w:tc>
        <w:tc>
          <w:tcPr>
            <w:tcW w:w="636" w:type="pct"/>
            <w:tcBorders>
              <w:top w:val="single" w:sz="4" w:space="0" w:color="auto"/>
              <w:left w:val="nil"/>
              <w:bottom w:val="single" w:sz="4" w:space="0" w:color="auto"/>
              <w:right w:val="nil"/>
            </w:tcBorders>
            <w:shd w:val="clear" w:color="auto" w:fill="auto"/>
            <w:noWrap/>
            <w:vAlign w:val="bottom"/>
            <w:hideMark/>
          </w:tcPr>
          <w:p w14:paraId="12B4C641"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xml:space="preserve">3,500 </w:t>
            </w:r>
          </w:p>
        </w:tc>
        <w:tc>
          <w:tcPr>
            <w:tcW w:w="570" w:type="pct"/>
            <w:tcBorders>
              <w:top w:val="single" w:sz="4" w:space="0" w:color="auto"/>
              <w:left w:val="nil"/>
              <w:bottom w:val="single" w:sz="4" w:space="0" w:color="auto"/>
              <w:right w:val="nil"/>
            </w:tcBorders>
            <w:shd w:val="clear" w:color="000000" w:fill="E6E6E6"/>
            <w:noWrap/>
            <w:vAlign w:val="bottom"/>
            <w:hideMark/>
          </w:tcPr>
          <w:p w14:paraId="3C265DE4"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4,900 </w:t>
            </w:r>
          </w:p>
        </w:tc>
        <w:tc>
          <w:tcPr>
            <w:tcW w:w="570" w:type="pct"/>
            <w:tcBorders>
              <w:top w:val="single" w:sz="4" w:space="0" w:color="auto"/>
              <w:left w:val="nil"/>
              <w:bottom w:val="single" w:sz="4" w:space="0" w:color="auto"/>
              <w:right w:val="nil"/>
            </w:tcBorders>
            <w:shd w:val="clear" w:color="auto" w:fill="auto"/>
            <w:noWrap/>
            <w:vAlign w:val="bottom"/>
            <w:hideMark/>
          </w:tcPr>
          <w:p w14:paraId="26ECC919"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4,823 </w:t>
            </w:r>
          </w:p>
        </w:tc>
        <w:tc>
          <w:tcPr>
            <w:tcW w:w="570" w:type="pct"/>
            <w:tcBorders>
              <w:top w:val="single" w:sz="4" w:space="0" w:color="auto"/>
              <w:left w:val="nil"/>
              <w:bottom w:val="single" w:sz="4" w:space="0" w:color="auto"/>
              <w:right w:val="nil"/>
            </w:tcBorders>
            <w:shd w:val="clear" w:color="auto" w:fill="auto"/>
            <w:noWrap/>
            <w:vAlign w:val="bottom"/>
            <w:hideMark/>
          </w:tcPr>
          <w:p w14:paraId="64EB92AE"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4,803 </w:t>
            </w:r>
          </w:p>
        </w:tc>
        <w:tc>
          <w:tcPr>
            <w:tcW w:w="570" w:type="pct"/>
            <w:tcBorders>
              <w:top w:val="single" w:sz="4" w:space="0" w:color="auto"/>
              <w:left w:val="nil"/>
              <w:bottom w:val="single" w:sz="4" w:space="0" w:color="auto"/>
              <w:right w:val="nil"/>
            </w:tcBorders>
            <w:shd w:val="clear" w:color="auto" w:fill="auto"/>
            <w:noWrap/>
            <w:vAlign w:val="bottom"/>
            <w:hideMark/>
          </w:tcPr>
          <w:p w14:paraId="3C670BCE"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 xml:space="preserve">4,818 </w:t>
            </w:r>
          </w:p>
        </w:tc>
      </w:tr>
      <w:tr w:rsidR="003222D8" w:rsidRPr="00044C8C" w14:paraId="1E4E8158" w14:textId="77777777" w:rsidTr="00E0431C">
        <w:trPr>
          <w:trHeight w:val="225"/>
        </w:trPr>
        <w:tc>
          <w:tcPr>
            <w:tcW w:w="2084" w:type="pct"/>
            <w:tcBorders>
              <w:top w:val="nil"/>
              <w:left w:val="nil"/>
              <w:bottom w:val="nil"/>
              <w:right w:val="nil"/>
            </w:tcBorders>
            <w:shd w:val="clear" w:color="auto" w:fill="auto"/>
            <w:noWrap/>
            <w:vAlign w:val="bottom"/>
            <w:hideMark/>
          </w:tcPr>
          <w:p w14:paraId="2CF4B2CC"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 xml:space="preserve">LESS: </w:t>
            </w:r>
          </w:p>
        </w:tc>
        <w:tc>
          <w:tcPr>
            <w:tcW w:w="636" w:type="pct"/>
            <w:tcBorders>
              <w:top w:val="nil"/>
              <w:left w:val="nil"/>
              <w:bottom w:val="nil"/>
              <w:right w:val="nil"/>
            </w:tcBorders>
            <w:shd w:val="clear" w:color="auto" w:fill="auto"/>
            <w:noWrap/>
            <w:vAlign w:val="bottom"/>
            <w:hideMark/>
          </w:tcPr>
          <w:p w14:paraId="427BFF05" w14:textId="77777777" w:rsidR="003222D8" w:rsidRPr="00044C8C" w:rsidRDefault="003222D8" w:rsidP="00E0431C">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29F34486"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74989D1F" w14:textId="77777777" w:rsidR="003222D8" w:rsidRPr="00044C8C" w:rsidRDefault="003222D8" w:rsidP="00E0431C">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1DD0A34D" w14:textId="77777777" w:rsidR="003222D8" w:rsidRPr="00044C8C"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68159052" w14:textId="77777777" w:rsidR="003222D8" w:rsidRPr="00044C8C" w:rsidRDefault="003222D8" w:rsidP="00E0431C">
            <w:pPr>
              <w:spacing w:after="0" w:line="240" w:lineRule="auto"/>
              <w:jc w:val="right"/>
              <w:rPr>
                <w:rFonts w:ascii="Times New Roman" w:hAnsi="Times New Roman"/>
              </w:rPr>
            </w:pPr>
          </w:p>
        </w:tc>
      </w:tr>
      <w:tr w:rsidR="003222D8" w:rsidRPr="00044C8C" w14:paraId="2A4FC953" w14:textId="77777777" w:rsidTr="00E0431C">
        <w:trPr>
          <w:trHeight w:val="225"/>
        </w:trPr>
        <w:tc>
          <w:tcPr>
            <w:tcW w:w="2084" w:type="pct"/>
            <w:tcBorders>
              <w:top w:val="nil"/>
              <w:left w:val="nil"/>
              <w:bottom w:val="nil"/>
              <w:right w:val="nil"/>
            </w:tcBorders>
            <w:shd w:val="clear" w:color="auto" w:fill="auto"/>
            <w:noWrap/>
            <w:vAlign w:val="bottom"/>
          </w:tcPr>
          <w:p w14:paraId="44C4C17E" w14:textId="77777777" w:rsidR="003222D8" w:rsidRPr="00044C8C" w:rsidRDefault="003222D8" w:rsidP="00E0431C">
            <w:pPr>
              <w:spacing w:after="0" w:line="240" w:lineRule="auto"/>
              <w:jc w:val="left"/>
              <w:rPr>
                <w:rFonts w:ascii="Arial" w:hAnsi="Arial" w:cs="Arial"/>
                <w:b/>
                <w:bCs/>
                <w:sz w:val="16"/>
                <w:szCs w:val="16"/>
              </w:rPr>
            </w:pPr>
            <w:r>
              <w:rPr>
                <w:rFonts w:ascii="Arial" w:hAnsi="Arial" w:cs="Arial"/>
                <w:b/>
                <w:bCs/>
                <w:sz w:val="16"/>
                <w:szCs w:val="16"/>
              </w:rPr>
              <w:t>OWN-SOURCE INCOME</w:t>
            </w:r>
          </w:p>
        </w:tc>
        <w:tc>
          <w:tcPr>
            <w:tcW w:w="636" w:type="pct"/>
            <w:tcBorders>
              <w:top w:val="nil"/>
              <w:left w:val="nil"/>
              <w:bottom w:val="nil"/>
              <w:right w:val="nil"/>
            </w:tcBorders>
            <w:shd w:val="clear" w:color="auto" w:fill="auto"/>
            <w:noWrap/>
            <w:vAlign w:val="bottom"/>
          </w:tcPr>
          <w:p w14:paraId="4B3FE546" w14:textId="77777777" w:rsidR="003222D8" w:rsidRPr="00044C8C" w:rsidRDefault="003222D8" w:rsidP="00E0431C">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tcPr>
          <w:p w14:paraId="6D4B9AD9" w14:textId="77777777" w:rsidR="003222D8" w:rsidRPr="00044C8C" w:rsidRDefault="003222D8" w:rsidP="00E0431C">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088070AB" w14:textId="77777777" w:rsidR="003222D8" w:rsidRPr="00044C8C" w:rsidRDefault="003222D8" w:rsidP="00E0431C">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426F1116" w14:textId="77777777" w:rsidR="003222D8" w:rsidRPr="00044C8C"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tcPr>
          <w:p w14:paraId="39EF3EFA" w14:textId="77777777" w:rsidR="003222D8" w:rsidRPr="00044C8C" w:rsidRDefault="003222D8" w:rsidP="00E0431C">
            <w:pPr>
              <w:spacing w:after="0" w:line="240" w:lineRule="auto"/>
              <w:jc w:val="right"/>
              <w:rPr>
                <w:rFonts w:ascii="Times New Roman" w:hAnsi="Times New Roman"/>
              </w:rPr>
            </w:pPr>
          </w:p>
        </w:tc>
      </w:tr>
      <w:tr w:rsidR="003222D8" w:rsidRPr="00044C8C" w14:paraId="2A54B3F5" w14:textId="77777777" w:rsidTr="00E0431C">
        <w:trPr>
          <w:trHeight w:val="225"/>
        </w:trPr>
        <w:tc>
          <w:tcPr>
            <w:tcW w:w="2084" w:type="pct"/>
            <w:tcBorders>
              <w:top w:val="nil"/>
              <w:left w:val="nil"/>
              <w:bottom w:val="nil"/>
              <w:right w:val="nil"/>
            </w:tcBorders>
            <w:shd w:val="clear" w:color="auto" w:fill="auto"/>
            <w:noWrap/>
            <w:vAlign w:val="bottom"/>
            <w:hideMark/>
          </w:tcPr>
          <w:p w14:paraId="51EB3A16"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Gains</w:t>
            </w:r>
          </w:p>
        </w:tc>
        <w:tc>
          <w:tcPr>
            <w:tcW w:w="636" w:type="pct"/>
            <w:tcBorders>
              <w:top w:val="nil"/>
              <w:left w:val="nil"/>
              <w:bottom w:val="nil"/>
              <w:right w:val="nil"/>
            </w:tcBorders>
            <w:shd w:val="clear" w:color="auto" w:fill="auto"/>
            <w:noWrap/>
            <w:vAlign w:val="bottom"/>
            <w:hideMark/>
          </w:tcPr>
          <w:p w14:paraId="48203C07" w14:textId="77777777" w:rsidR="003222D8" w:rsidRPr="00044C8C" w:rsidRDefault="003222D8" w:rsidP="00E0431C">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17ABB0D0"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30AACDFE" w14:textId="77777777" w:rsidR="003222D8" w:rsidRPr="00044C8C" w:rsidRDefault="003222D8" w:rsidP="00E0431C">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23AD461E" w14:textId="77777777" w:rsidR="003222D8" w:rsidRPr="00044C8C"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967B341" w14:textId="77777777" w:rsidR="003222D8" w:rsidRPr="00044C8C" w:rsidRDefault="003222D8" w:rsidP="00E0431C">
            <w:pPr>
              <w:spacing w:after="0" w:line="240" w:lineRule="auto"/>
              <w:jc w:val="right"/>
              <w:rPr>
                <w:rFonts w:ascii="Times New Roman" w:hAnsi="Times New Roman"/>
              </w:rPr>
            </w:pPr>
          </w:p>
        </w:tc>
      </w:tr>
      <w:tr w:rsidR="003222D8" w:rsidRPr="00044C8C" w14:paraId="67CC4E26" w14:textId="77777777" w:rsidTr="00E0431C">
        <w:trPr>
          <w:trHeight w:val="225"/>
        </w:trPr>
        <w:tc>
          <w:tcPr>
            <w:tcW w:w="2084" w:type="pct"/>
            <w:tcBorders>
              <w:top w:val="nil"/>
              <w:left w:val="nil"/>
              <w:bottom w:val="nil"/>
              <w:right w:val="nil"/>
            </w:tcBorders>
            <w:shd w:val="clear" w:color="auto" w:fill="auto"/>
            <w:noWrap/>
            <w:vAlign w:val="bottom"/>
            <w:hideMark/>
          </w:tcPr>
          <w:p w14:paraId="0E8894B3" w14:textId="77777777" w:rsidR="003222D8" w:rsidRPr="00044C8C" w:rsidRDefault="003222D8" w:rsidP="00E0431C">
            <w:pPr>
              <w:spacing w:after="0" w:line="240" w:lineRule="auto"/>
              <w:jc w:val="left"/>
              <w:rPr>
                <w:rFonts w:ascii="Arial" w:hAnsi="Arial" w:cs="Arial"/>
                <w:sz w:val="16"/>
                <w:szCs w:val="16"/>
              </w:rPr>
            </w:pPr>
            <w:r w:rsidRPr="00044C8C">
              <w:rPr>
                <w:rFonts w:ascii="Arial" w:hAnsi="Arial" w:cs="Arial"/>
                <w:sz w:val="16"/>
                <w:szCs w:val="16"/>
              </w:rPr>
              <w:t>Other</w:t>
            </w:r>
          </w:p>
        </w:tc>
        <w:tc>
          <w:tcPr>
            <w:tcW w:w="636" w:type="pct"/>
            <w:tcBorders>
              <w:top w:val="nil"/>
              <w:left w:val="nil"/>
              <w:bottom w:val="nil"/>
              <w:right w:val="nil"/>
            </w:tcBorders>
            <w:shd w:val="clear" w:color="auto" w:fill="auto"/>
            <w:noWrap/>
            <w:vAlign w:val="bottom"/>
            <w:hideMark/>
          </w:tcPr>
          <w:p w14:paraId="28BD5093"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73 </w:t>
            </w:r>
          </w:p>
        </w:tc>
        <w:tc>
          <w:tcPr>
            <w:tcW w:w="570" w:type="pct"/>
            <w:tcBorders>
              <w:top w:val="nil"/>
              <w:left w:val="nil"/>
              <w:bottom w:val="nil"/>
              <w:right w:val="nil"/>
            </w:tcBorders>
            <w:shd w:val="clear" w:color="000000" w:fill="E6E6E6"/>
            <w:noWrap/>
            <w:vAlign w:val="bottom"/>
            <w:hideMark/>
          </w:tcPr>
          <w:p w14:paraId="01C8DE10"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68 </w:t>
            </w:r>
          </w:p>
        </w:tc>
        <w:tc>
          <w:tcPr>
            <w:tcW w:w="570" w:type="pct"/>
            <w:tcBorders>
              <w:top w:val="nil"/>
              <w:left w:val="nil"/>
              <w:bottom w:val="nil"/>
              <w:right w:val="nil"/>
            </w:tcBorders>
            <w:shd w:val="clear" w:color="auto" w:fill="auto"/>
            <w:noWrap/>
            <w:vAlign w:val="bottom"/>
            <w:hideMark/>
          </w:tcPr>
          <w:p w14:paraId="11FBCA4E"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68 </w:t>
            </w:r>
          </w:p>
        </w:tc>
        <w:tc>
          <w:tcPr>
            <w:tcW w:w="570" w:type="pct"/>
            <w:tcBorders>
              <w:top w:val="nil"/>
              <w:left w:val="nil"/>
              <w:bottom w:val="nil"/>
              <w:right w:val="nil"/>
            </w:tcBorders>
            <w:shd w:val="clear" w:color="auto" w:fill="auto"/>
            <w:noWrap/>
            <w:vAlign w:val="bottom"/>
            <w:hideMark/>
          </w:tcPr>
          <w:p w14:paraId="038CD88D"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68 </w:t>
            </w:r>
          </w:p>
        </w:tc>
        <w:tc>
          <w:tcPr>
            <w:tcW w:w="570" w:type="pct"/>
            <w:tcBorders>
              <w:top w:val="nil"/>
              <w:left w:val="nil"/>
              <w:bottom w:val="nil"/>
              <w:right w:val="nil"/>
            </w:tcBorders>
            <w:shd w:val="clear" w:color="auto" w:fill="auto"/>
            <w:noWrap/>
            <w:vAlign w:val="bottom"/>
            <w:hideMark/>
          </w:tcPr>
          <w:p w14:paraId="4D5C44E8"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68 </w:t>
            </w:r>
          </w:p>
        </w:tc>
      </w:tr>
      <w:tr w:rsidR="003222D8" w:rsidRPr="00044C8C" w14:paraId="43DB61AD" w14:textId="77777777" w:rsidTr="00E0431C">
        <w:trPr>
          <w:trHeight w:val="225"/>
        </w:trPr>
        <w:tc>
          <w:tcPr>
            <w:tcW w:w="2084" w:type="pct"/>
            <w:tcBorders>
              <w:top w:val="nil"/>
              <w:left w:val="nil"/>
              <w:bottom w:val="nil"/>
              <w:right w:val="nil"/>
            </w:tcBorders>
            <w:shd w:val="clear" w:color="auto" w:fill="auto"/>
            <w:noWrap/>
            <w:vAlign w:val="bottom"/>
            <w:hideMark/>
          </w:tcPr>
          <w:p w14:paraId="23DEE7CA"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Total gains</w:t>
            </w:r>
          </w:p>
        </w:tc>
        <w:tc>
          <w:tcPr>
            <w:tcW w:w="636" w:type="pct"/>
            <w:tcBorders>
              <w:top w:val="single" w:sz="4" w:space="0" w:color="auto"/>
              <w:left w:val="nil"/>
              <w:bottom w:val="single" w:sz="4" w:space="0" w:color="auto"/>
              <w:right w:val="nil"/>
            </w:tcBorders>
            <w:shd w:val="clear" w:color="auto" w:fill="auto"/>
            <w:noWrap/>
            <w:vAlign w:val="bottom"/>
            <w:hideMark/>
          </w:tcPr>
          <w:p w14:paraId="396EFE02"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xml:space="preserve">73 </w:t>
            </w:r>
          </w:p>
        </w:tc>
        <w:tc>
          <w:tcPr>
            <w:tcW w:w="570" w:type="pct"/>
            <w:tcBorders>
              <w:top w:val="single" w:sz="4" w:space="0" w:color="auto"/>
              <w:left w:val="nil"/>
              <w:bottom w:val="single" w:sz="4" w:space="0" w:color="auto"/>
              <w:right w:val="nil"/>
            </w:tcBorders>
            <w:shd w:val="clear" w:color="000000" w:fill="E6E6E6"/>
            <w:noWrap/>
            <w:vAlign w:val="bottom"/>
            <w:hideMark/>
          </w:tcPr>
          <w:p w14:paraId="72137375"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xml:space="preserve">68 </w:t>
            </w:r>
          </w:p>
        </w:tc>
        <w:tc>
          <w:tcPr>
            <w:tcW w:w="570" w:type="pct"/>
            <w:tcBorders>
              <w:top w:val="single" w:sz="4" w:space="0" w:color="auto"/>
              <w:left w:val="nil"/>
              <w:bottom w:val="single" w:sz="4" w:space="0" w:color="auto"/>
              <w:right w:val="nil"/>
            </w:tcBorders>
            <w:shd w:val="clear" w:color="auto" w:fill="auto"/>
            <w:noWrap/>
            <w:vAlign w:val="bottom"/>
            <w:hideMark/>
          </w:tcPr>
          <w:p w14:paraId="6F413C72"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xml:space="preserve">68 </w:t>
            </w:r>
          </w:p>
        </w:tc>
        <w:tc>
          <w:tcPr>
            <w:tcW w:w="570" w:type="pct"/>
            <w:tcBorders>
              <w:top w:val="single" w:sz="4" w:space="0" w:color="auto"/>
              <w:left w:val="nil"/>
              <w:bottom w:val="single" w:sz="4" w:space="0" w:color="auto"/>
              <w:right w:val="nil"/>
            </w:tcBorders>
            <w:shd w:val="clear" w:color="auto" w:fill="auto"/>
            <w:noWrap/>
            <w:vAlign w:val="bottom"/>
            <w:hideMark/>
          </w:tcPr>
          <w:p w14:paraId="34B8E5D0"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xml:space="preserve">68 </w:t>
            </w:r>
          </w:p>
        </w:tc>
        <w:tc>
          <w:tcPr>
            <w:tcW w:w="570" w:type="pct"/>
            <w:tcBorders>
              <w:top w:val="single" w:sz="4" w:space="0" w:color="auto"/>
              <w:left w:val="nil"/>
              <w:bottom w:val="single" w:sz="4" w:space="0" w:color="auto"/>
              <w:right w:val="nil"/>
            </w:tcBorders>
            <w:shd w:val="clear" w:color="auto" w:fill="auto"/>
            <w:noWrap/>
            <w:vAlign w:val="bottom"/>
            <w:hideMark/>
          </w:tcPr>
          <w:p w14:paraId="345534E7"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 xml:space="preserve">68 </w:t>
            </w:r>
          </w:p>
        </w:tc>
      </w:tr>
      <w:tr w:rsidR="003222D8" w:rsidRPr="00044C8C" w14:paraId="3915EF3F" w14:textId="77777777" w:rsidTr="00E0431C">
        <w:trPr>
          <w:trHeight w:val="227"/>
        </w:trPr>
        <w:tc>
          <w:tcPr>
            <w:tcW w:w="2084" w:type="pct"/>
            <w:tcBorders>
              <w:top w:val="nil"/>
              <w:left w:val="nil"/>
              <w:bottom w:val="nil"/>
              <w:right w:val="nil"/>
            </w:tcBorders>
            <w:shd w:val="clear" w:color="auto" w:fill="auto"/>
            <w:vAlign w:val="bottom"/>
            <w:hideMark/>
          </w:tcPr>
          <w:p w14:paraId="523F08EE" w14:textId="77777777" w:rsidR="003222D8" w:rsidRPr="00044C8C" w:rsidRDefault="003222D8" w:rsidP="00E0431C">
            <w:pPr>
              <w:spacing w:after="0" w:line="240" w:lineRule="auto"/>
              <w:jc w:val="left"/>
              <w:rPr>
                <w:rFonts w:ascii="Arial" w:hAnsi="Arial" w:cs="Arial"/>
                <w:b/>
                <w:bCs/>
                <w:color w:val="000000"/>
                <w:sz w:val="16"/>
                <w:szCs w:val="16"/>
              </w:rPr>
            </w:pPr>
            <w:r w:rsidRPr="00044C8C">
              <w:rPr>
                <w:rFonts w:ascii="Arial" w:hAnsi="Arial" w:cs="Arial"/>
                <w:b/>
                <w:bCs/>
                <w:color w:val="000000"/>
                <w:sz w:val="16"/>
                <w:szCs w:val="16"/>
              </w:rPr>
              <w:t>Net (cost of)/contribution by services</w:t>
            </w:r>
          </w:p>
        </w:tc>
        <w:tc>
          <w:tcPr>
            <w:tcW w:w="636" w:type="pct"/>
            <w:tcBorders>
              <w:top w:val="nil"/>
              <w:left w:val="nil"/>
              <w:bottom w:val="single" w:sz="4" w:space="0" w:color="auto"/>
              <w:right w:val="nil"/>
            </w:tcBorders>
            <w:shd w:val="clear" w:color="auto" w:fill="auto"/>
            <w:noWrap/>
            <w:vAlign w:val="bottom"/>
            <w:hideMark/>
          </w:tcPr>
          <w:p w14:paraId="57467F8E"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(3,427)</w:t>
            </w:r>
          </w:p>
        </w:tc>
        <w:tc>
          <w:tcPr>
            <w:tcW w:w="570" w:type="pct"/>
            <w:tcBorders>
              <w:top w:val="nil"/>
              <w:left w:val="nil"/>
              <w:bottom w:val="single" w:sz="4" w:space="0" w:color="auto"/>
              <w:right w:val="nil"/>
            </w:tcBorders>
            <w:shd w:val="clear" w:color="000000" w:fill="E6E6E6"/>
            <w:noWrap/>
            <w:vAlign w:val="bottom"/>
            <w:hideMark/>
          </w:tcPr>
          <w:p w14:paraId="46985668"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(4,832)</w:t>
            </w:r>
          </w:p>
        </w:tc>
        <w:tc>
          <w:tcPr>
            <w:tcW w:w="570" w:type="pct"/>
            <w:tcBorders>
              <w:top w:val="nil"/>
              <w:left w:val="nil"/>
              <w:bottom w:val="single" w:sz="4" w:space="0" w:color="auto"/>
              <w:right w:val="nil"/>
            </w:tcBorders>
            <w:shd w:val="clear" w:color="auto" w:fill="auto"/>
            <w:noWrap/>
            <w:vAlign w:val="bottom"/>
            <w:hideMark/>
          </w:tcPr>
          <w:p w14:paraId="5D37BC3B"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(4,755)</w:t>
            </w:r>
          </w:p>
        </w:tc>
        <w:tc>
          <w:tcPr>
            <w:tcW w:w="570" w:type="pct"/>
            <w:tcBorders>
              <w:top w:val="nil"/>
              <w:left w:val="nil"/>
              <w:bottom w:val="single" w:sz="4" w:space="0" w:color="auto"/>
              <w:right w:val="nil"/>
            </w:tcBorders>
            <w:shd w:val="clear" w:color="auto" w:fill="auto"/>
            <w:noWrap/>
            <w:vAlign w:val="bottom"/>
            <w:hideMark/>
          </w:tcPr>
          <w:p w14:paraId="3E3D0537"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(4,735)</w:t>
            </w:r>
          </w:p>
        </w:tc>
        <w:tc>
          <w:tcPr>
            <w:tcW w:w="570" w:type="pct"/>
            <w:tcBorders>
              <w:top w:val="nil"/>
              <w:left w:val="nil"/>
              <w:bottom w:val="single" w:sz="4" w:space="0" w:color="auto"/>
              <w:right w:val="nil"/>
            </w:tcBorders>
            <w:shd w:val="clear" w:color="auto" w:fill="auto"/>
            <w:noWrap/>
            <w:vAlign w:val="bottom"/>
            <w:hideMark/>
          </w:tcPr>
          <w:p w14:paraId="45FDEA65" w14:textId="77777777" w:rsidR="003222D8" w:rsidRPr="00044C8C" w:rsidRDefault="003222D8" w:rsidP="00E0431C">
            <w:pPr>
              <w:spacing w:after="0" w:line="240" w:lineRule="auto"/>
              <w:jc w:val="right"/>
              <w:rPr>
                <w:rFonts w:ascii="Arial" w:hAnsi="Arial" w:cs="Arial"/>
                <w:b/>
                <w:bCs/>
                <w:sz w:val="16"/>
                <w:szCs w:val="16"/>
              </w:rPr>
            </w:pPr>
            <w:r>
              <w:rPr>
                <w:rFonts w:ascii="Arial" w:hAnsi="Arial" w:cs="Arial"/>
                <w:b/>
                <w:bCs/>
                <w:sz w:val="16"/>
                <w:szCs w:val="16"/>
              </w:rPr>
              <w:t>(4,750)</w:t>
            </w:r>
          </w:p>
        </w:tc>
      </w:tr>
      <w:tr w:rsidR="003222D8" w:rsidRPr="00044C8C" w14:paraId="0DCC3A41" w14:textId="77777777" w:rsidTr="00E0431C">
        <w:trPr>
          <w:trHeight w:val="225"/>
        </w:trPr>
        <w:tc>
          <w:tcPr>
            <w:tcW w:w="2084" w:type="pct"/>
            <w:tcBorders>
              <w:top w:val="nil"/>
              <w:left w:val="nil"/>
              <w:bottom w:val="nil"/>
              <w:right w:val="nil"/>
            </w:tcBorders>
            <w:shd w:val="clear" w:color="auto" w:fill="auto"/>
            <w:noWrap/>
            <w:vAlign w:val="bottom"/>
            <w:hideMark/>
          </w:tcPr>
          <w:p w14:paraId="19881377" w14:textId="77777777" w:rsidR="003222D8" w:rsidRPr="00044C8C" w:rsidRDefault="003222D8" w:rsidP="00E0431C">
            <w:pPr>
              <w:spacing w:after="0" w:line="240" w:lineRule="auto"/>
              <w:jc w:val="left"/>
              <w:rPr>
                <w:rFonts w:ascii="Arial" w:hAnsi="Arial" w:cs="Arial"/>
                <w:sz w:val="16"/>
                <w:szCs w:val="16"/>
              </w:rPr>
            </w:pPr>
            <w:r w:rsidRPr="00044C8C">
              <w:rPr>
                <w:rFonts w:ascii="Arial" w:hAnsi="Arial" w:cs="Arial"/>
                <w:sz w:val="16"/>
                <w:szCs w:val="16"/>
              </w:rPr>
              <w:t>Revenue from government</w:t>
            </w:r>
          </w:p>
        </w:tc>
        <w:tc>
          <w:tcPr>
            <w:tcW w:w="636" w:type="pct"/>
            <w:tcBorders>
              <w:top w:val="nil"/>
              <w:left w:val="nil"/>
              <w:bottom w:val="single" w:sz="4" w:space="0" w:color="auto"/>
              <w:right w:val="nil"/>
            </w:tcBorders>
            <w:shd w:val="clear" w:color="auto" w:fill="auto"/>
            <w:noWrap/>
            <w:vAlign w:val="bottom"/>
            <w:hideMark/>
          </w:tcPr>
          <w:p w14:paraId="145F6BF6"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3,319 </w:t>
            </w:r>
          </w:p>
        </w:tc>
        <w:tc>
          <w:tcPr>
            <w:tcW w:w="570" w:type="pct"/>
            <w:tcBorders>
              <w:top w:val="nil"/>
              <w:left w:val="nil"/>
              <w:bottom w:val="single" w:sz="4" w:space="0" w:color="auto"/>
              <w:right w:val="nil"/>
            </w:tcBorders>
            <w:shd w:val="clear" w:color="000000" w:fill="E6E6E6"/>
            <w:noWrap/>
            <w:vAlign w:val="bottom"/>
            <w:hideMark/>
          </w:tcPr>
          <w:p w14:paraId="2BBD8AE5"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4,735 </w:t>
            </w:r>
          </w:p>
        </w:tc>
        <w:tc>
          <w:tcPr>
            <w:tcW w:w="570" w:type="pct"/>
            <w:tcBorders>
              <w:top w:val="nil"/>
              <w:left w:val="nil"/>
              <w:bottom w:val="single" w:sz="4" w:space="0" w:color="auto"/>
              <w:right w:val="nil"/>
            </w:tcBorders>
            <w:shd w:val="clear" w:color="auto" w:fill="auto"/>
            <w:noWrap/>
            <w:vAlign w:val="bottom"/>
            <w:hideMark/>
          </w:tcPr>
          <w:p w14:paraId="21863475"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4,648 </w:t>
            </w:r>
          </w:p>
        </w:tc>
        <w:tc>
          <w:tcPr>
            <w:tcW w:w="570" w:type="pct"/>
            <w:tcBorders>
              <w:top w:val="nil"/>
              <w:left w:val="nil"/>
              <w:bottom w:val="single" w:sz="4" w:space="0" w:color="auto"/>
              <w:right w:val="nil"/>
            </w:tcBorders>
            <w:shd w:val="clear" w:color="auto" w:fill="auto"/>
            <w:noWrap/>
            <w:vAlign w:val="bottom"/>
            <w:hideMark/>
          </w:tcPr>
          <w:p w14:paraId="349727FF"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4,667 </w:t>
            </w:r>
          </w:p>
        </w:tc>
        <w:tc>
          <w:tcPr>
            <w:tcW w:w="570" w:type="pct"/>
            <w:tcBorders>
              <w:top w:val="nil"/>
              <w:left w:val="nil"/>
              <w:bottom w:val="single" w:sz="4" w:space="0" w:color="auto"/>
              <w:right w:val="nil"/>
            </w:tcBorders>
            <w:shd w:val="clear" w:color="auto" w:fill="auto"/>
            <w:noWrap/>
            <w:vAlign w:val="bottom"/>
            <w:hideMark/>
          </w:tcPr>
          <w:p w14:paraId="25E64405" w14:textId="77777777" w:rsidR="003222D8" w:rsidRPr="00044C8C" w:rsidRDefault="003222D8" w:rsidP="00E0431C">
            <w:pPr>
              <w:spacing w:after="0" w:line="240" w:lineRule="auto"/>
              <w:jc w:val="right"/>
              <w:rPr>
                <w:rFonts w:ascii="Arial" w:hAnsi="Arial" w:cs="Arial"/>
                <w:sz w:val="16"/>
                <w:szCs w:val="16"/>
              </w:rPr>
            </w:pPr>
            <w:r>
              <w:rPr>
                <w:rFonts w:ascii="Arial" w:hAnsi="Arial" w:cs="Arial"/>
                <w:sz w:val="16"/>
                <w:szCs w:val="16"/>
              </w:rPr>
              <w:t xml:space="preserve">4,682 </w:t>
            </w:r>
          </w:p>
        </w:tc>
      </w:tr>
      <w:tr w:rsidR="003222D8" w:rsidRPr="00044C8C" w14:paraId="600F1FD7" w14:textId="77777777" w:rsidTr="00E0431C">
        <w:trPr>
          <w:trHeight w:val="397"/>
        </w:trPr>
        <w:tc>
          <w:tcPr>
            <w:tcW w:w="2084" w:type="pct"/>
            <w:tcBorders>
              <w:top w:val="nil"/>
              <w:left w:val="nil"/>
              <w:bottom w:val="nil"/>
              <w:right w:val="nil"/>
            </w:tcBorders>
            <w:shd w:val="clear" w:color="auto" w:fill="auto"/>
            <w:vAlign w:val="bottom"/>
            <w:hideMark/>
          </w:tcPr>
          <w:p w14:paraId="6EE37932"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Surplus/(deficit)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27AD6C1A"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(108)</w:t>
            </w:r>
          </w:p>
        </w:tc>
        <w:tc>
          <w:tcPr>
            <w:tcW w:w="570" w:type="pct"/>
            <w:tcBorders>
              <w:top w:val="nil"/>
              <w:left w:val="nil"/>
              <w:bottom w:val="single" w:sz="4" w:space="0" w:color="auto"/>
              <w:right w:val="nil"/>
            </w:tcBorders>
            <w:shd w:val="clear" w:color="000000" w:fill="E6E6E6"/>
            <w:noWrap/>
            <w:vAlign w:val="bottom"/>
            <w:hideMark/>
          </w:tcPr>
          <w:p w14:paraId="4318DB84"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(97)</w:t>
            </w:r>
          </w:p>
        </w:tc>
        <w:tc>
          <w:tcPr>
            <w:tcW w:w="570" w:type="pct"/>
            <w:tcBorders>
              <w:top w:val="nil"/>
              <w:left w:val="nil"/>
              <w:bottom w:val="single" w:sz="4" w:space="0" w:color="auto"/>
              <w:right w:val="nil"/>
            </w:tcBorders>
            <w:shd w:val="clear" w:color="auto" w:fill="auto"/>
            <w:noWrap/>
            <w:vAlign w:val="bottom"/>
            <w:hideMark/>
          </w:tcPr>
          <w:p w14:paraId="2BAA2807"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(107)</w:t>
            </w:r>
          </w:p>
        </w:tc>
        <w:tc>
          <w:tcPr>
            <w:tcW w:w="570" w:type="pct"/>
            <w:tcBorders>
              <w:top w:val="nil"/>
              <w:left w:val="nil"/>
              <w:bottom w:val="single" w:sz="4" w:space="0" w:color="auto"/>
              <w:right w:val="nil"/>
            </w:tcBorders>
            <w:shd w:val="clear" w:color="auto" w:fill="auto"/>
            <w:noWrap/>
            <w:vAlign w:val="bottom"/>
            <w:hideMark/>
          </w:tcPr>
          <w:p w14:paraId="39CE5C8D"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c>
          <w:tcPr>
            <w:tcW w:w="570" w:type="pct"/>
            <w:tcBorders>
              <w:top w:val="nil"/>
              <w:left w:val="nil"/>
              <w:bottom w:val="single" w:sz="4" w:space="0" w:color="auto"/>
              <w:right w:val="nil"/>
            </w:tcBorders>
            <w:shd w:val="clear" w:color="auto" w:fill="auto"/>
            <w:noWrap/>
            <w:vAlign w:val="bottom"/>
            <w:hideMark/>
          </w:tcPr>
          <w:p w14:paraId="3CC1560E"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r>
      <w:tr w:rsidR="003222D8" w:rsidRPr="00044C8C" w14:paraId="7CD25160" w14:textId="77777777" w:rsidTr="00E0431C">
        <w:trPr>
          <w:trHeight w:val="225"/>
        </w:trPr>
        <w:tc>
          <w:tcPr>
            <w:tcW w:w="2084" w:type="pct"/>
            <w:tcBorders>
              <w:top w:val="nil"/>
              <w:left w:val="nil"/>
              <w:bottom w:val="nil"/>
              <w:right w:val="nil"/>
            </w:tcBorders>
            <w:shd w:val="clear" w:color="auto" w:fill="auto"/>
            <w:noWrap/>
            <w:vAlign w:val="bottom"/>
            <w:hideMark/>
          </w:tcPr>
          <w:p w14:paraId="3F456342"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OTHER COMPREHENSIVE INCOME</w:t>
            </w:r>
          </w:p>
        </w:tc>
        <w:tc>
          <w:tcPr>
            <w:tcW w:w="636" w:type="pct"/>
            <w:tcBorders>
              <w:top w:val="nil"/>
              <w:left w:val="nil"/>
              <w:bottom w:val="nil"/>
              <w:right w:val="nil"/>
            </w:tcBorders>
            <w:shd w:val="clear" w:color="auto" w:fill="auto"/>
            <w:noWrap/>
            <w:vAlign w:val="bottom"/>
            <w:hideMark/>
          </w:tcPr>
          <w:p w14:paraId="63FDA0E2" w14:textId="77777777" w:rsidR="003222D8" w:rsidRPr="00044C8C" w:rsidRDefault="003222D8" w:rsidP="00E0431C">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1411EA00"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0E4ACB0F" w14:textId="77777777" w:rsidR="003222D8" w:rsidRPr="00044C8C" w:rsidRDefault="003222D8" w:rsidP="00E0431C">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665CB5BF" w14:textId="77777777" w:rsidR="003222D8" w:rsidRPr="00044C8C"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DB53C2D" w14:textId="77777777" w:rsidR="003222D8" w:rsidRPr="00044C8C" w:rsidRDefault="003222D8" w:rsidP="00E0431C">
            <w:pPr>
              <w:spacing w:after="0" w:line="240" w:lineRule="auto"/>
              <w:jc w:val="right"/>
              <w:rPr>
                <w:rFonts w:ascii="Times New Roman" w:hAnsi="Times New Roman"/>
              </w:rPr>
            </w:pPr>
          </w:p>
        </w:tc>
      </w:tr>
      <w:tr w:rsidR="003222D8" w:rsidRPr="00044C8C" w14:paraId="7C24EC8C" w14:textId="77777777" w:rsidTr="00E0431C">
        <w:trPr>
          <w:trHeight w:val="225"/>
        </w:trPr>
        <w:tc>
          <w:tcPr>
            <w:tcW w:w="2084" w:type="pct"/>
            <w:tcBorders>
              <w:top w:val="nil"/>
              <w:left w:val="nil"/>
              <w:bottom w:val="nil"/>
              <w:right w:val="nil"/>
            </w:tcBorders>
            <w:shd w:val="clear" w:color="auto" w:fill="auto"/>
            <w:noWrap/>
            <w:vAlign w:val="bottom"/>
            <w:hideMark/>
          </w:tcPr>
          <w:p w14:paraId="2B88D792"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Total comprehensive income/(loss)</w:t>
            </w:r>
          </w:p>
        </w:tc>
        <w:tc>
          <w:tcPr>
            <w:tcW w:w="636" w:type="pct"/>
            <w:tcBorders>
              <w:top w:val="single" w:sz="4" w:space="0" w:color="auto"/>
              <w:left w:val="nil"/>
              <w:bottom w:val="single" w:sz="4" w:space="0" w:color="auto"/>
              <w:right w:val="nil"/>
            </w:tcBorders>
            <w:shd w:val="clear" w:color="auto" w:fill="auto"/>
            <w:noWrap/>
            <w:vAlign w:val="bottom"/>
            <w:hideMark/>
          </w:tcPr>
          <w:p w14:paraId="3BC2D415"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(108)</w:t>
            </w:r>
          </w:p>
        </w:tc>
        <w:tc>
          <w:tcPr>
            <w:tcW w:w="570" w:type="pct"/>
            <w:tcBorders>
              <w:top w:val="single" w:sz="4" w:space="0" w:color="auto"/>
              <w:left w:val="nil"/>
              <w:bottom w:val="single" w:sz="4" w:space="0" w:color="auto"/>
              <w:right w:val="nil"/>
            </w:tcBorders>
            <w:shd w:val="clear" w:color="000000" w:fill="E6E6E6"/>
            <w:noWrap/>
            <w:vAlign w:val="bottom"/>
            <w:hideMark/>
          </w:tcPr>
          <w:p w14:paraId="3C4EED84"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(97)</w:t>
            </w:r>
          </w:p>
        </w:tc>
        <w:tc>
          <w:tcPr>
            <w:tcW w:w="570" w:type="pct"/>
            <w:tcBorders>
              <w:top w:val="single" w:sz="4" w:space="0" w:color="auto"/>
              <w:left w:val="nil"/>
              <w:bottom w:val="single" w:sz="4" w:space="0" w:color="auto"/>
              <w:right w:val="nil"/>
            </w:tcBorders>
            <w:shd w:val="clear" w:color="auto" w:fill="auto"/>
            <w:noWrap/>
            <w:vAlign w:val="bottom"/>
            <w:hideMark/>
          </w:tcPr>
          <w:p w14:paraId="3AFAAA29"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(107)</w:t>
            </w:r>
          </w:p>
        </w:tc>
        <w:tc>
          <w:tcPr>
            <w:tcW w:w="570" w:type="pct"/>
            <w:tcBorders>
              <w:top w:val="single" w:sz="4" w:space="0" w:color="auto"/>
              <w:left w:val="nil"/>
              <w:bottom w:val="single" w:sz="4" w:space="0" w:color="auto"/>
              <w:right w:val="nil"/>
            </w:tcBorders>
            <w:shd w:val="clear" w:color="auto" w:fill="auto"/>
            <w:noWrap/>
            <w:vAlign w:val="bottom"/>
            <w:hideMark/>
          </w:tcPr>
          <w:p w14:paraId="3D5EAC21"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c>
          <w:tcPr>
            <w:tcW w:w="570" w:type="pct"/>
            <w:tcBorders>
              <w:top w:val="single" w:sz="4" w:space="0" w:color="auto"/>
              <w:left w:val="nil"/>
              <w:bottom w:val="single" w:sz="4" w:space="0" w:color="auto"/>
              <w:right w:val="nil"/>
            </w:tcBorders>
            <w:shd w:val="clear" w:color="auto" w:fill="auto"/>
            <w:noWrap/>
            <w:vAlign w:val="bottom"/>
            <w:hideMark/>
          </w:tcPr>
          <w:p w14:paraId="73FE4188"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r>
      <w:tr w:rsidR="003222D8" w:rsidRPr="00044C8C" w14:paraId="52592CF3" w14:textId="77777777" w:rsidTr="00E0431C">
        <w:trPr>
          <w:trHeight w:val="567"/>
        </w:trPr>
        <w:tc>
          <w:tcPr>
            <w:tcW w:w="2084" w:type="pct"/>
            <w:tcBorders>
              <w:top w:val="nil"/>
              <w:left w:val="nil"/>
              <w:bottom w:val="single" w:sz="4" w:space="0" w:color="auto"/>
              <w:right w:val="nil"/>
            </w:tcBorders>
            <w:shd w:val="clear" w:color="auto" w:fill="auto"/>
            <w:vAlign w:val="bottom"/>
            <w:hideMark/>
          </w:tcPr>
          <w:p w14:paraId="2F93B7AA" w14:textId="77777777" w:rsidR="003222D8" w:rsidRPr="00044C8C" w:rsidRDefault="003222D8" w:rsidP="00E0431C">
            <w:pPr>
              <w:spacing w:after="0" w:line="240" w:lineRule="auto"/>
              <w:jc w:val="left"/>
              <w:rPr>
                <w:rFonts w:ascii="Arial" w:hAnsi="Arial" w:cs="Arial"/>
                <w:b/>
                <w:bCs/>
                <w:sz w:val="16"/>
                <w:szCs w:val="16"/>
              </w:rPr>
            </w:pPr>
            <w:r w:rsidRPr="00044C8C">
              <w:rPr>
                <w:rFonts w:ascii="Arial" w:hAnsi="Arial" w:cs="Arial"/>
                <w:b/>
                <w:bCs/>
                <w:sz w:val="16"/>
                <w:szCs w:val="16"/>
              </w:rPr>
              <w:t>Total comprehensive income/(loss)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50F9B186"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(108)</w:t>
            </w:r>
          </w:p>
        </w:tc>
        <w:tc>
          <w:tcPr>
            <w:tcW w:w="570" w:type="pct"/>
            <w:tcBorders>
              <w:top w:val="nil"/>
              <w:left w:val="nil"/>
              <w:bottom w:val="single" w:sz="4" w:space="0" w:color="auto"/>
              <w:right w:val="nil"/>
            </w:tcBorders>
            <w:shd w:val="clear" w:color="000000" w:fill="E6E6E6"/>
            <w:noWrap/>
            <w:vAlign w:val="bottom"/>
            <w:hideMark/>
          </w:tcPr>
          <w:p w14:paraId="161C476F"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(97)</w:t>
            </w:r>
          </w:p>
        </w:tc>
        <w:tc>
          <w:tcPr>
            <w:tcW w:w="570" w:type="pct"/>
            <w:tcBorders>
              <w:top w:val="nil"/>
              <w:left w:val="nil"/>
              <w:bottom w:val="single" w:sz="4" w:space="0" w:color="auto"/>
              <w:right w:val="nil"/>
            </w:tcBorders>
            <w:shd w:val="clear" w:color="auto" w:fill="auto"/>
            <w:noWrap/>
            <w:vAlign w:val="bottom"/>
            <w:hideMark/>
          </w:tcPr>
          <w:p w14:paraId="55ED3A6D"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(107)</w:t>
            </w:r>
          </w:p>
        </w:tc>
        <w:tc>
          <w:tcPr>
            <w:tcW w:w="570" w:type="pct"/>
            <w:tcBorders>
              <w:top w:val="nil"/>
              <w:left w:val="nil"/>
              <w:bottom w:val="single" w:sz="4" w:space="0" w:color="auto"/>
              <w:right w:val="nil"/>
            </w:tcBorders>
            <w:shd w:val="clear" w:color="auto" w:fill="auto"/>
            <w:noWrap/>
            <w:vAlign w:val="bottom"/>
            <w:hideMark/>
          </w:tcPr>
          <w:p w14:paraId="08E73DEB"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c>
          <w:tcPr>
            <w:tcW w:w="570" w:type="pct"/>
            <w:tcBorders>
              <w:top w:val="nil"/>
              <w:left w:val="nil"/>
              <w:bottom w:val="single" w:sz="4" w:space="0" w:color="auto"/>
              <w:right w:val="nil"/>
            </w:tcBorders>
            <w:shd w:val="clear" w:color="auto" w:fill="auto"/>
            <w:noWrap/>
            <w:vAlign w:val="bottom"/>
            <w:hideMark/>
          </w:tcPr>
          <w:p w14:paraId="2A3F1D70"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r>
      <w:tr w:rsidR="003222D8" w:rsidRPr="00044C8C" w14:paraId="52395C35" w14:textId="77777777" w:rsidTr="00E0431C">
        <w:trPr>
          <w:trHeight w:val="225"/>
        </w:trPr>
        <w:tc>
          <w:tcPr>
            <w:tcW w:w="3290" w:type="pct"/>
            <w:gridSpan w:val="3"/>
            <w:tcBorders>
              <w:top w:val="nil"/>
              <w:left w:val="nil"/>
              <w:bottom w:val="nil"/>
              <w:right w:val="nil"/>
            </w:tcBorders>
            <w:shd w:val="clear" w:color="auto" w:fill="auto"/>
            <w:noWrap/>
            <w:vAlign w:val="bottom"/>
            <w:hideMark/>
          </w:tcPr>
          <w:p w14:paraId="421E4942" w14:textId="77777777" w:rsidR="003222D8" w:rsidRPr="00044C8C" w:rsidRDefault="003222D8" w:rsidP="00E0431C">
            <w:pPr>
              <w:spacing w:after="0" w:line="240" w:lineRule="auto"/>
              <w:jc w:val="left"/>
              <w:rPr>
                <w:rFonts w:ascii="Arial" w:hAnsi="Arial" w:cs="Arial"/>
                <w:b/>
                <w:bCs/>
                <w:color w:val="000000"/>
                <w:sz w:val="16"/>
                <w:szCs w:val="16"/>
              </w:rPr>
            </w:pPr>
            <w:r w:rsidRPr="00044C8C">
              <w:rPr>
                <w:rFonts w:ascii="Arial" w:hAnsi="Arial" w:cs="Arial"/>
                <w:b/>
                <w:bCs/>
                <w:color w:val="000000"/>
                <w:sz w:val="16"/>
                <w:szCs w:val="16"/>
              </w:rPr>
              <w:t>Note: Impact of net cash appropriation arrangements</w:t>
            </w:r>
          </w:p>
        </w:tc>
        <w:tc>
          <w:tcPr>
            <w:tcW w:w="570" w:type="pct"/>
            <w:tcBorders>
              <w:top w:val="nil"/>
              <w:left w:val="nil"/>
              <w:bottom w:val="nil"/>
              <w:right w:val="nil"/>
            </w:tcBorders>
            <w:shd w:val="clear" w:color="auto" w:fill="auto"/>
            <w:noWrap/>
            <w:vAlign w:val="bottom"/>
            <w:hideMark/>
          </w:tcPr>
          <w:p w14:paraId="1EED40CB" w14:textId="77777777" w:rsidR="003222D8" w:rsidRPr="00044C8C" w:rsidRDefault="003222D8" w:rsidP="00E0431C">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auto" w:fill="auto"/>
            <w:noWrap/>
            <w:vAlign w:val="bottom"/>
            <w:hideMark/>
          </w:tcPr>
          <w:p w14:paraId="0EDB8118" w14:textId="77777777" w:rsidR="003222D8" w:rsidRPr="00044C8C"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5F424ED" w14:textId="77777777" w:rsidR="003222D8" w:rsidRPr="00044C8C" w:rsidRDefault="003222D8" w:rsidP="00E0431C">
            <w:pPr>
              <w:spacing w:after="0" w:line="240" w:lineRule="auto"/>
              <w:jc w:val="right"/>
              <w:rPr>
                <w:rFonts w:ascii="Times New Roman" w:hAnsi="Times New Roman"/>
              </w:rPr>
            </w:pPr>
          </w:p>
        </w:tc>
      </w:tr>
      <w:tr w:rsidR="003222D8" w:rsidRPr="00044C8C" w14:paraId="39AE89C3" w14:textId="77777777" w:rsidTr="00E0431C">
        <w:trPr>
          <w:trHeight w:val="397"/>
        </w:trPr>
        <w:tc>
          <w:tcPr>
            <w:tcW w:w="2084" w:type="pct"/>
            <w:tcBorders>
              <w:top w:val="single" w:sz="4" w:space="0" w:color="auto"/>
              <w:left w:val="nil"/>
              <w:bottom w:val="nil"/>
              <w:right w:val="nil"/>
            </w:tcBorders>
            <w:shd w:val="clear" w:color="auto" w:fill="auto"/>
            <w:vAlign w:val="bottom"/>
            <w:hideMark/>
          </w:tcPr>
          <w:p w14:paraId="7D933B5C" w14:textId="77777777" w:rsidR="003222D8" w:rsidRPr="00044C8C" w:rsidRDefault="003222D8" w:rsidP="00E0431C">
            <w:pPr>
              <w:spacing w:after="0" w:line="240" w:lineRule="auto"/>
              <w:jc w:val="left"/>
              <w:rPr>
                <w:rFonts w:ascii="Arial" w:hAnsi="Arial" w:cs="Arial"/>
                <w:sz w:val="16"/>
                <w:szCs w:val="16"/>
              </w:rPr>
            </w:pPr>
            <w:r w:rsidRPr="00044C8C">
              <w:rPr>
                <w:rFonts w:ascii="Arial" w:hAnsi="Arial" w:cs="Arial"/>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14593E06"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2020-21 $'000</w:t>
            </w:r>
          </w:p>
        </w:tc>
        <w:tc>
          <w:tcPr>
            <w:tcW w:w="570" w:type="pct"/>
            <w:tcBorders>
              <w:top w:val="single" w:sz="4" w:space="0" w:color="auto"/>
              <w:left w:val="nil"/>
              <w:bottom w:val="single" w:sz="4" w:space="0" w:color="auto"/>
              <w:right w:val="nil"/>
            </w:tcBorders>
            <w:shd w:val="clear" w:color="000000" w:fill="E6E6E6"/>
            <w:vAlign w:val="bottom"/>
            <w:hideMark/>
          </w:tcPr>
          <w:p w14:paraId="3EAD1A90"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2021-22</w:t>
            </w:r>
            <w:r w:rsidRPr="00044C8C">
              <w:rPr>
                <w:rFonts w:ascii="Arial" w:hAnsi="Arial" w:cs="Arial"/>
                <w:b/>
                <w:bCs/>
                <w:color w:val="000000"/>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1E0CA80"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 xml:space="preserve">2022-23 </w:t>
            </w:r>
            <w:r w:rsidRPr="00044C8C">
              <w:rPr>
                <w:rFonts w:ascii="Arial" w:hAnsi="Arial" w:cs="Arial"/>
                <w:b/>
                <w:bCs/>
                <w:color w:val="000000"/>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7C54F36"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 xml:space="preserve">2023-24 </w:t>
            </w:r>
            <w:r w:rsidRPr="00044C8C">
              <w:rPr>
                <w:rFonts w:ascii="Arial" w:hAnsi="Arial" w:cs="Arial"/>
                <w:b/>
                <w:bCs/>
                <w:color w:val="000000"/>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77CCC17"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2024-25</w:t>
            </w:r>
            <w:r w:rsidRPr="00044C8C">
              <w:rPr>
                <w:rFonts w:ascii="Arial" w:hAnsi="Arial" w:cs="Arial"/>
                <w:b/>
                <w:bCs/>
                <w:color w:val="000000"/>
                <w:sz w:val="16"/>
                <w:szCs w:val="16"/>
              </w:rPr>
              <w:br/>
              <w:t>$'000</w:t>
            </w:r>
          </w:p>
        </w:tc>
      </w:tr>
      <w:tr w:rsidR="003222D8" w:rsidRPr="00044C8C" w14:paraId="64759C93" w14:textId="77777777" w:rsidTr="00E0431C">
        <w:trPr>
          <w:trHeight w:val="794"/>
        </w:trPr>
        <w:tc>
          <w:tcPr>
            <w:tcW w:w="2084" w:type="pct"/>
            <w:tcBorders>
              <w:top w:val="nil"/>
              <w:left w:val="nil"/>
              <w:bottom w:val="nil"/>
              <w:right w:val="nil"/>
            </w:tcBorders>
            <w:shd w:val="clear" w:color="auto" w:fill="auto"/>
            <w:vAlign w:val="bottom"/>
            <w:hideMark/>
          </w:tcPr>
          <w:p w14:paraId="77E7DDE5" w14:textId="77777777" w:rsidR="003222D8" w:rsidRPr="00044C8C" w:rsidRDefault="003222D8" w:rsidP="00E0431C">
            <w:pPr>
              <w:spacing w:after="0" w:line="240" w:lineRule="auto"/>
              <w:jc w:val="left"/>
              <w:rPr>
                <w:rFonts w:ascii="Arial" w:hAnsi="Arial" w:cs="Arial"/>
                <w:b/>
                <w:bCs/>
                <w:color w:val="000000"/>
                <w:sz w:val="16"/>
                <w:szCs w:val="16"/>
              </w:rPr>
            </w:pPr>
            <w:r w:rsidRPr="00044C8C">
              <w:rPr>
                <w:rFonts w:ascii="Arial" w:hAnsi="Arial" w:cs="Arial"/>
                <w:b/>
                <w:bCs/>
                <w:color w:val="000000"/>
                <w:sz w:val="16"/>
                <w:szCs w:val="16"/>
              </w:rPr>
              <w:t xml:space="preserve">Total comprehensive income/(loss) less depreciation/amortisation expenses previously funded through revenue appropriations </w:t>
            </w:r>
          </w:p>
        </w:tc>
        <w:tc>
          <w:tcPr>
            <w:tcW w:w="636" w:type="pct"/>
            <w:tcBorders>
              <w:top w:val="single" w:sz="4" w:space="0" w:color="auto"/>
              <w:left w:val="nil"/>
              <w:bottom w:val="single" w:sz="4" w:space="0" w:color="auto"/>
              <w:right w:val="nil"/>
            </w:tcBorders>
            <w:shd w:val="clear" w:color="auto" w:fill="auto"/>
            <w:noWrap/>
            <w:vAlign w:val="bottom"/>
            <w:hideMark/>
          </w:tcPr>
          <w:p w14:paraId="15389527"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000000" w:fill="E6E6E6"/>
            <w:noWrap/>
            <w:vAlign w:val="bottom"/>
            <w:hideMark/>
          </w:tcPr>
          <w:p w14:paraId="36BEAF7E"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4C5F42B3"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7D8EA344"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 xml:space="preserve">- </w:t>
            </w:r>
          </w:p>
        </w:tc>
        <w:tc>
          <w:tcPr>
            <w:tcW w:w="570" w:type="pct"/>
            <w:tcBorders>
              <w:top w:val="single" w:sz="4" w:space="0" w:color="auto"/>
              <w:left w:val="nil"/>
              <w:bottom w:val="single" w:sz="4" w:space="0" w:color="auto"/>
              <w:right w:val="nil"/>
            </w:tcBorders>
            <w:shd w:val="clear" w:color="auto" w:fill="auto"/>
            <w:noWrap/>
            <w:vAlign w:val="bottom"/>
            <w:hideMark/>
          </w:tcPr>
          <w:p w14:paraId="641A6A87" w14:textId="77777777" w:rsidR="003222D8" w:rsidRPr="00044C8C" w:rsidRDefault="003222D8" w:rsidP="00E0431C">
            <w:pPr>
              <w:spacing w:after="0" w:line="240" w:lineRule="auto"/>
              <w:jc w:val="right"/>
              <w:rPr>
                <w:rFonts w:ascii="Arial" w:hAnsi="Arial" w:cs="Arial"/>
                <w:b/>
                <w:bCs/>
                <w:color w:val="000000"/>
                <w:sz w:val="16"/>
                <w:szCs w:val="16"/>
              </w:rPr>
            </w:pPr>
            <w:r w:rsidRPr="00044C8C">
              <w:rPr>
                <w:rFonts w:ascii="Arial" w:hAnsi="Arial" w:cs="Arial"/>
                <w:b/>
                <w:bCs/>
                <w:color w:val="000000"/>
                <w:sz w:val="16"/>
                <w:szCs w:val="16"/>
              </w:rPr>
              <w:t xml:space="preserve">- </w:t>
            </w:r>
          </w:p>
        </w:tc>
      </w:tr>
      <w:tr w:rsidR="003222D8" w:rsidRPr="00044C8C" w14:paraId="4CCCA21A" w14:textId="77777777" w:rsidTr="00E0431C">
        <w:trPr>
          <w:trHeight w:val="567"/>
        </w:trPr>
        <w:tc>
          <w:tcPr>
            <w:tcW w:w="2084" w:type="pct"/>
            <w:tcBorders>
              <w:top w:val="nil"/>
              <w:left w:val="nil"/>
              <w:bottom w:val="nil"/>
              <w:right w:val="nil"/>
            </w:tcBorders>
            <w:shd w:val="clear" w:color="auto" w:fill="auto"/>
            <w:vAlign w:val="bottom"/>
            <w:hideMark/>
          </w:tcPr>
          <w:p w14:paraId="0F04A3F3" w14:textId="77777777" w:rsidR="003222D8" w:rsidRPr="00044C8C" w:rsidRDefault="003222D8" w:rsidP="00E0431C">
            <w:pPr>
              <w:spacing w:after="0" w:line="240" w:lineRule="auto"/>
              <w:jc w:val="left"/>
              <w:rPr>
                <w:rFonts w:ascii="Arial" w:hAnsi="Arial" w:cs="Arial"/>
                <w:color w:val="000000"/>
                <w:sz w:val="16"/>
                <w:szCs w:val="16"/>
              </w:rPr>
            </w:pPr>
            <w:r>
              <w:rPr>
                <w:rFonts w:ascii="Arial" w:hAnsi="Arial" w:cs="Arial"/>
                <w:color w:val="000000"/>
                <w:sz w:val="16"/>
                <w:szCs w:val="16"/>
              </w:rPr>
              <w:t>Less</w:t>
            </w:r>
            <w:r w:rsidRPr="00044C8C">
              <w:rPr>
                <w:rFonts w:ascii="Arial" w:hAnsi="Arial" w:cs="Arial"/>
                <w:color w:val="000000"/>
                <w:sz w:val="16"/>
                <w:szCs w:val="16"/>
              </w:rPr>
              <w:t xml:space="preserve"> depreciation/amortisation expenses previously funded through revenue appropriations (a)</w:t>
            </w:r>
          </w:p>
        </w:tc>
        <w:tc>
          <w:tcPr>
            <w:tcW w:w="636" w:type="pct"/>
            <w:tcBorders>
              <w:top w:val="nil"/>
              <w:left w:val="nil"/>
              <w:bottom w:val="nil"/>
              <w:right w:val="nil"/>
            </w:tcBorders>
            <w:shd w:val="clear" w:color="auto" w:fill="auto"/>
            <w:noWrap/>
            <w:vAlign w:val="bottom"/>
            <w:hideMark/>
          </w:tcPr>
          <w:p w14:paraId="40124E03"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135 </w:t>
            </w:r>
          </w:p>
        </w:tc>
        <w:tc>
          <w:tcPr>
            <w:tcW w:w="570" w:type="pct"/>
            <w:tcBorders>
              <w:top w:val="nil"/>
              <w:left w:val="nil"/>
              <w:bottom w:val="nil"/>
              <w:right w:val="nil"/>
            </w:tcBorders>
            <w:shd w:val="clear" w:color="000000" w:fill="E6E6E6"/>
            <w:noWrap/>
            <w:vAlign w:val="bottom"/>
            <w:hideMark/>
          </w:tcPr>
          <w:p w14:paraId="19478D6D"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97 </w:t>
            </w:r>
          </w:p>
        </w:tc>
        <w:tc>
          <w:tcPr>
            <w:tcW w:w="570" w:type="pct"/>
            <w:tcBorders>
              <w:top w:val="nil"/>
              <w:left w:val="nil"/>
              <w:bottom w:val="nil"/>
              <w:right w:val="nil"/>
            </w:tcBorders>
            <w:shd w:val="clear" w:color="auto" w:fill="auto"/>
            <w:noWrap/>
            <w:vAlign w:val="bottom"/>
            <w:hideMark/>
          </w:tcPr>
          <w:p w14:paraId="69095B3F"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107 </w:t>
            </w:r>
          </w:p>
        </w:tc>
        <w:tc>
          <w:tcPr>
            <w:tcW w:w="570" w:type="pct"/>
            <w:tcBorders>
              <w:top w:val="nil"/>
              <w:left w:val="nil"/>
              <w:bottom w:val="nil"/>
              <w:right w:val="nil"/>
            </w:tcBorders>
            <w:shd w:val="clear" w:color="auto" w:fill="auto"/>
            <w:noWrap/>
            <w:vAlign w:val="bottom"/>
            <w:hideMark/>
          </w:tcPr>
          <w:p w14:paraId="26FE791F"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68 </w:t>
            </w:r>
          </w:p>
        </w:tc>
        <w:tc>
          <w:tcPr>
            <w:tcW w:w="570" w:type="pct"/>
            <w:tcBorders>
              <w:top w:val="nil"/>
              <w:left w:val="nil"/>
              <w:bottom w:val="nil"/>
              <w:right w:val="nil"/>
            </w:tcBorders>
            <w:shd w:val="clear" w:color="auto" w:fill="auto"/>
            <w:noWrap/>
            <w:vAlign w:val="bottom"/>
            <w:hideMark/>
          </w:tcPr>
          <w:p w14:paraId="0B79700F"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68 </w:t>
            </w:r>
          </w:p>
        </w:tc>
      </w:tr>
      <w:tr w:rsidR="003222D8" w:rsidRPr="00044C8C" w14:paraId="7ED71F8F" w14:textId="77777777" w:rsidTr="00E0431C">
        <w:trPr>
          <w:trHeight w:val="397"/>
        </w:trPr>
        <w:tc>
          <w:tcPr>
            <w:tcW w:w="2084" w:type="pct"/>
            <w:tcBorders>
              <w:top w:val="nil"/>
              <w:left w:val="nil"/>
              <w:bottom w:val="nil"/>
              <w:right w:val="nil"/>
            </w:tcBorders>
            <w:shd w:val="clear" w:color="auto" w:fill="auto"/>
            <w:vAlign w:val="bottom"/>
            <w:hideMark/>
          </w:tcPr>
          <w:p w14:paraId="61739131" w14:textId="77777777" w:rsidR="003222D8" w:rsidRPr="00044C8C" w:rsidRDefault="003222D8" w:rsidP="00E0431C">
            <w:pPr>
              <w:spacing w:after="0" w:line="240" w:lineRule="auto"/>
              <w:jc w:val="left"/>
              <w:rPr>
                <w:rFonts w:ascii="Arial" w:hAnsi="Arial" w:cs="Arial"/>
                <w:color w:val="000000"/>
                <w:sz w:val="16"/>
                <w:szCs w:val="16"/>
              </w:rPr>
            </w:pPr>
            <w:r>
              <w:rPr>
                <w:rFonts w:ascii="Arial" w:hAnsi="Arial" w:cs="Arial"/>
                <w:color w:val="000000"/>
                <w:sz w:val="16"/>
                <w:szCs w:val="16"/>
              </w:rPr>
              <w:t>Less</w:t>
            </w:r>
            <w:r w:rsidRPr="00044C8C">
              <w:rPr>
                <w:rFonts w:ascii="Arial" w:hAnsi="Arial" w:cs="Arial"/>
                <w:color w:val="000000"/>
                <w:sz w:val="16"/>
                <w:szCs w:val="16"/>
              </w:rPr>
              <w:t xml:space="preserve"> depreciation/amortisation expenses for ROU (b)</w:t>
            </w:r>
          </w:p>
        </w:tc>
        <w:tc>
          <w:tcPr>
            <w:tcW w:w="636" w:type="pct"/>
            <w:tcBorders>
              <w:top w:val="nil"/>
              <w:left w:val="nil"/>
              <w:bottom w:val="nil"/>
              <w:right w:val="nil"/>
            </w:tcBorders>
            <w:shd w:val="clear" w:color="auto" w:fill="auto"/>
            <w:noWrap/>
            <w:vAlign w:val="bottom"/>
            <w:hideMark/>
          </w:tcPr>
          <w:p w14:paraId="2995E529"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114 </w:t>
            </w:r>
          </w:p>
        </w:tc>
        <w:tc>
          <w:tcPr>
            <w:tcW w:w="570" w:type="pct"/>
            <w:tcBorders>
              <w:top w:val="nil"/>
              <w:left w:val="nil"/>
              <w:bottom w:val="nil"/>
              <w:right w:val="nil"/>
            </w:tcBorders>
            <w:shd w:val="clear" w:color="000000" w:fill="E6E6E6"/>
            <w:noWrap/>
            <w:vAlign w:val="bottom"/>
            <w:hideMark/>
          </w:tcPr>
          <w:p w14:paraId="76851FFF"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6C296C20"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0C25F673"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276C3FC5"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r>
      <w:tr w:rsidR="003222D8" w:rsidRPr="00044C8C" w14:paraId="7C09A16A" w14:textId="77777777" w:rsidTr="00E0431C">
        <w:trPr>
          <w:trHeight w:val="397"/>
        </w:trPr>
        <w:tc>
          <w:tcPr>
            <w:tcW w:w="2084" w:type="pct"/>
            <w:tcBorders>
              <w:top w:val="nil"/>
              <w:left w:val="nil"/>
              <w:bottom w:val="nil"/>
              <w:right w:val="nil"/>
            </w:tcBorders>
            <w:shd w:val="clear" w:color="auto" w:fill="auto"/>
            <w:vAlign w:val="bottom"/>
            <w:hideMark/>
          </w:tcPr>
          <w:p w14:paraId="1DE2BD98" w14:textId="77777777" w:rsidR="003222D8" w:rsidRPr="00044C8C" w:rsidRDefault="003222D8" w:rsidP="00E0431C">
            <w:pPr>
              <w:spacing w:after="0" w:line="240" w:lineRule="auto"/>
              <w:jc w:val="left"/>
              <w:rPr>
                <w:rFonts w:ascii="Arial" w:hAnsi="Arial" w:cs="Arial"/>
                <w:color w:val="000000"/>
                <w:sz w:val="16"/>
                <w:szCs w:val="16"/>
              </w:rPr>
            </w:pPr>
            <w:r>
              <w:rPr>
                <w:rFonts w:ascii="Arial" w:hAnsi="Arial" w:cs="Arial"/>
                <w:color w:val="000000"/>
                <w:sz w:val="16"/>
                <w:szCs w:val="16"/>
              </w:rPr>
              <w:t>Plus</w:t>
            </w:r>
            <w:r w:rsidRPr="00044C8C">
              <w:rPr>
                <w:rFonts w:ascii="Arial" w:hAnsi="Arial" w:cs="Arial"/>
                <w:color w:val="000000"/>
                <w:sz w:val="16"/>
                <w:szCs w:val="16"/>
              </w:rPr>
              <w:t xml:space="preserve"> principal repayments on leased assets (b)</w:t>
            </w:r>
          </w:p>
        </w:tc>
        <w:tc>
          <w:tcPr>
            <w:tcW w:w="636" w:type="pct"/>
            <w:tcBorders>
              <w:top w:val="nil"/>
              <w:left w:val="nil"/>
              <w:bottom w:val="nil"/>
              <w:right w:val="nil"/>
            </w:tcBorders>
            <w:shd w:val="clear" w:color="auto" w:fill="auto"/>
            <w:noWrap/>
            <w:vAlign w:val="bottom"/>
            <w:hideMark/>
          </w:tcPr>
          <w:p w14:paraId="1E902173"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141 </w:t>
            </w:r>
          </w:p>
        </w:tc>
        <w:tc>
          <w:tcPr>
            <w:tcW w:w="570" w:type="pct"/>
            <w:tcBorders>
              <w:top w:val="nil"/>
              <w:left w:val="nil"/>
              <w:bottom w:val="nil"/>
              <w:right w:val="nil"/>
            </w:tcBorders>
            <w:shd w:val="clear" w:color="000000" w:fill="E6E6E6"/>
            <w:noWrap/>
            <w:vAlign w:val="bottom"/>
            <w:hideMark/>
          </w:tcPr>
          <w:p w14:paraId="1A5FF938"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6EE894E9"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6BA597FE"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c>
          <w:tcPr>
            <w:tcW w:w="570" w:type="pct"/>
            <w:tcBorders>
              <w:top w:val="nil"/>
              <w:left w:val="nil"/>
              <w:bottom w:val="nil"/>
              <w:right w:val="nil"/>
            </w:tcBorders>
            <w:shd w:val="clear" w:color="auto" w:fill="auto"/>
            <w:noWrap/>
            <w:vAlign w:val="bottom"/>
            <w:hideMark/>
          </w:tcPr>
          <w:p w14:paraId="4AC4D419" w14:textId="77777777" w:rsidR="003222D8" w:rsidRPr="00044C8C" w:rsidRDefault="003222D8" w:rsidP="00E0431C">
            <w:pPr>
              <w:spacing w:after="0" w:line="240" w:lineRule="auto"/>
              <w:jc w:val="right"/>
              <w:rPr>
                <w:rFonts w:ascii="Arial" w:hAnsi="Arial" w:cs="Arial"/>
                <w:sz w:val="16"/>
                <w:szCs w:val="16"/>
              </w:rPr>
            </w:pPr>
            <w:r w:rsidRPr="00044C8C">
              <w:rPr>
                <w:rFonts w:ascii="Arial" w:hAnsi="Arial" w:cs="Arial"/>
                <w:sz w:val="16"/>
                <w:szCs w:val="16"/>
              </w:rPr>
              <w:t xml:space="preserve">- </w:t>
            </w:r>
          </w:p>
        </w:tc>
      </w:tr>
      <w:tr w:rsidR="003222D8" w:rsidRPr="00044C8C" w14:paraId="56E657DB" w14:textId="77777777" w:rsidTr="00E0431C">
        <w:trPr>
          <w:trHeight w:val="567"/>
        </w:trPr>
        <w:tc>
          <w:tcPr>
            <w:tcW w:w="2084" w:type="pct"/>
            <w:tcBorders>
              <w:top w:val="nil"/>
              <w:left w:val="nil"/>
              <w:bottom w:val="single" w:sz="4" w:space="0" w:color="auto"/>
              <w:right w:val="nil"/>
            </w:tcBorders>
            <w:shd w:val="clear" w:color="auto" w:fill="auto"/>
            <w:vAlign w:val="bottom"/>
            <w:hideMark/>
          </w:tcPr>
          <w:p w14:paraId="188253A6" w14:textId="77777777" w:rsidR="003222D8" w:rsidRPr="00044C8C" w:rsidRDefault="003222D8" w:rsidP="00E0431C">
            <w:pPr>
              <w:spacing w:after="0" w:line="240" w:lineRule="auto"/>
              <w:jc w:val="left"/>
              <w:rPr>
                <w:rFonts w:ascii="Arial" w:hAnsi="Arial" w:cs="Arial"/>
                <w:b/>
                <w:bCs/>
                <w:color w:val="000000"/>
                <w:sz w:val="16"/>
                <w:szCs w:val="16"/>
              </w:rPr>
            </w:pPr>
            <w:r w:rsidRPr="00044C8C">
              <w:rPr>
                <w:rFonts w:ascii="Arial" w:hAnsi="Arial" w:cs="Arial"/>
                <w:b/>
                <w:bCs/>
                <w:color w:val="000000"/>
                <w:sz w:val="16"/>
                <w:szCs w:val="16"/>
              </w:rPr>
              <w:t>Total comprehensive income/(loss) as per the statement of comprehensive income</w:t>
            </w:r>
          </w:p>
        </w:tc>
        <w:tc>
          <w:tcPr>
            <w:tcW w:w="636" w:type="pct"/>
            <w:tcBorders>
              <w:top w:val="single" w:sz="4" w:space="0" w:color="auto"/>
              <w:left w:val="nil"/>
              <w:bottom w:val="single" w:sz="4" w:space="0" w:color="auto"/>
              <w:right w:val="nil"/>
            </w:tcBorders>
            <w:shd w:val="clear" w:color="auto" w:fill="auto"/>
            <w:vAlign w:val="bottom"/>
            <w:hideMark/>
          </w:tcPr>
          <w:p w14:paraId="5ACFCFC2"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(108)</w:t>
            </w:r>
          </w:p>
        </w:tc>
        <w:tc>
          <w:tcPr>
            <w:tcW w:w="570" w:type="pct"/>
            <w:tcBorders>
              <w:top w:val="single" w:sz="4" w:space="0" w:color="auto"/>
              <w:left w:val="nil"/>
              <w:bottom w:val="single" w:sz="4" w:space="0" w:color="auto"/>
              <w:right w:val="nil"/>
            </w:tcBorders>
            <w:shd w:val="clear" w:color="000000" w:fill="E6E6E6"/>
            <w:vAlign w:val="bottom"/>
            <w:hideMark/>
          </w:tcPr>
          <w:p w14:paraId="7162381D"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(97)</w:t>
            </w:r>
          </w:p>
        </w:tc>
        <w:tc>
          <w:tcPr>
            <w:tcW w:w="570" w:type="pct"/>
            <w:tcBorders>
              <w:top w:val="single" w:sz="4" w:space="0" w:color="auto"/>
              <w:left w:val="nil"/>
              <w:bottom w:val="single" w:sz="4" w:space="0" w:color="auto"/>
              <w:right w:val="nil"/>
            </w:tcBorders>
            <w:shd w:val="clear" w:color="auto" w:fill="auto"/>
            <w:vAlign w:val="bottom"/>
            <w:hideMark/>
          </w:tcPr>
          <w:p w14:paraId="600FAD4A"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(107)</w:t>
            </w:r>
          </w:p>
        </w:tc>
        <w:tc>
          <w:tcPr>
            <w:tcW w:w="570" w:type="pct"/>
            <w:tcBorders>
              <w:top w:val="single" w:sz="4" w:space="0" w:color="auto"/>
              <w:left w:val="nil"/>
              <w:bottom w:val="single" w:sz="4" w:space="0" w:color="auto"/>
              <w:right w:val="nil"/>
            </w:tcBorders>
            <w:shd w:val="clear" w:color="auto" w:fill="auto"/>
            <w:vAlign w:val="bottom"/>
            <w:hideMark/>
          </w:tcPr>
          <w:p w14:paraId="5477DA5B"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c>
          <w:tcPr>
            <w:tcW w:w="570" w:type="pct"/>
            <w:tcBorders>
              <w:top w:val="single" w:sz="4" w:space="0" w:color="auto"/>
              <w:left w:val="nil"/>
              <w:bottom w:val="single" w:sz="4" w:space="0" w:color="auto"/>
              <w:right w:val="nil"/>
            </w:tcBorders>
            <w:shd w:val="clear" w:color="auto" w:fill="auto"/>
            <w:vAlign w:val="bottom"/>
            <w:hideMark/>
          </w:tcPr>
          <w:p w14:paraId="1500B32C" w14:textId="77777777" w:rsidR="003222D8" w:rsidRPr="00044C8C" w:rsidRDefault="003222D8" w:rsidP="00E0431C">
            <w:pPr>
              <w:spacing w:after="0" w:line="240" w:lineRule="auto"/>
              <w:jc w:val="right"/>
              <w:rPr>
                <w:rFonts w:ascii="Arial" w:hAnsi="Arial" w:cs="Arial"/>
                <w:b/>
                <w:bCs/>
                <w:sz w:val="16"/>
                <w:szCs w:val="16"/>
              </w:rPr>
            </w:pPr>
            <w:r w:rsidRPr="00044C8C">
              <w:rPr>
                <w:rFonts w:ascii="Arial" w:hAnsi="Arial" w:cs="Arial"/>
                <w:b/>
                <w:bCs/>
                <w:sz w:val="16"/>
                <w:szCs w:val="16"/>
              </w:rPr>
              <w:t>(68)</w:t>
            </w:r>
          </w:p>
        </w:tc>
      </w:tr>
    </w:tbl>
    <w:p w14:paraId="5DC5413A" w14:textId="77777777" w:rsidR="003222D8" w:rsidRPr="00712257" w:rsidRDefault="003222D8" w:rsidP="003222D8">
      <w:pPr>
        <w:pStyle w:val="TableGraphic"/>
        <w:spacing w:before="20"/>
        <w:jc w:val="left"/>
        <w:rPr>
          <w:rFonts w:ascii="Arial" w:hAnsi="Arial" w:cs="Arial"/>
          <w:sz w:val="16"/>
          <w:szCs w:val="16"/>
        </w:rPr>
      </w:pPr>
      <w:r w:rsidRPr="00712257">
        <w:rPr>
          <w:rFonts w:ascii="Arial" w:hAnsi="Arial" w:cs="Arial"/>
          <w:sz w:val="16"/>
          <w:szCs w:val="16"/>
        </w:rPr>
        <w:t xml:space="preserve">Prepared on Australian Accounting Standards basis. </w:t>
      </w:r>
      <w:r w:rsidRPr="00712257">
        <w:rPr>
          <w:rFonts w:ascii="Arial" w:hAnsi="Arial" w:cs="Arial"/>
          <w:sz w:val="16"/>
          <w:szCs w:val="16"/>
        </w:rPr>
        <w:tab/>
      </w:r>
      <w:r w:rsidRPr="00712257">
        <w:rPr>
          <w:rFonts w:ascii="Arial" w:hAnsi="Arial" w:cs="Arial"/>
          <w:sz w:val="16"/>
          <w:szCs w:val="16"/>
        </w:rPr>
        <w:tab/>
      </w:r>
    </w:p>
    <w:p w14:paraId="736431A6" w14:textId="36757846" w:rsidR="003222D8" w:rsidRPr="0090627F" w:rsidRDefault="003222D8" w:rsidP="003222D8">
      <w:pPr>
        <w:pStyle w:val="Bullet"/>
        <w:numPr>
          <w:ilvl w:val="0"/>
          <w:numId w:val="114"/>
        </w:numPr>
        <w:spacing w:after="0" w:line="240" w:lineRule="auto"/>
        <w:ind w:left="284" w:hanging="284"/>
        <w:jc w:val="left"/>
        <w:rPr>
          <w:rFonts w:ascii="Arial" w:hAnsi="Arial" w:cs="Arial"/>
          <w:sz w:val="16"/>
          <w:szCs w:val="16"/>
        </w:rPr>
      </w:pPr>
      <w:r w:rsidRPr="00712257">
        <w:rPr>
          <w:rFonts w:ascii="Arial" w:hAnsi="Arial" w:cs="Arial"/>
          <w:sz w:val="16"/>
          <w:szCs w:val="16"/>
        </w:rPr>
        <w:t>From 2010</w:t>
      </w:r>
      <w:r w:rsidR="006B2E9B" w:rsidRPr="00A3174D">
        <w:rPr>
          <w:rStyle w:val="Emphasis"/>
          <w:rFonts w:ascii="Arial" w:hAnsi="Arial" w:cs="Arial"/>
          <w:color w:val="333333"/>
          <w:sz w:val="16"/>
          <w:szCs w:val="16"/>
          <w:lang w:val="en-US"/>
        </w:rPr>
        <w:t>–</w:t>
      </w:r>
      <w:r w:rsidRPr="00712257">
        <w:rPr>
          <w:rFonts w:ascii="Arial" w:hAnsi="Arial" w:cs="Arial"/>
          <w:sz w:val="16"/>
          <w:szCs w:val="16"/>
        </w:rPr>
        <w:t>11, the govern</w:t>
      </w:r>
      <w:r w:rsidRPr="001A40D7">
        <w:rPr>
          <w:rFonts w:ascii="Arial" w:hAnsi="Arial" w:cs="Arial"/>
          <w:sz w:val="16"/>
          <w:szCs w:val="16"/>
        </w:rPr>
        <w:t>ment introduced net cash appropriation arrangements where Bill 1 revenue appropriations for the depreciation/amortisation expenses of non-corporate Commonwealth entities (and select corporate Commonwealth entities) were replaced with a separate capital bud</w:t>
      </w:r>
      <w:r w:rsidRPr="0090627F">
        <w:rPr>
          <w:rFonts w:ascii="Arial" w:hAnsi="Arial" w:cs="Arial"/>
          <w:sz w:val="16"/>
          <w:szCs w:val="16"/>
        </w:rPr>
        <w:t>get (the departmental capital budget, or DCB) provided through Bill 1 equity appropriations. For information regarding DCBs, refer to Table 3.5: Departmental capital budget statement.</w:t>
      </w:r>
      <w:r w:rsidRPr="0090627F">
        <w:rPr>
          <w:rFonts w:ascii="Arial" w:hAnsi="Arial" w:cs="Arial"/>
          <w:sz w:val="16"/>
          <w:szCs w:val="16"/>
        </w:rPr>
        <w:tab/>
      </w:r>
      <w:r w:rsidRPr="0090627F">
        <w:rPr>
          <w:rFonts w:ascii="Arial" w:hAnsi="Arial" w:cs="Arial"/>
          <w:sz w:val="16"/>
          <w:szCs w:val="16"/>
        </w:rPr>
        <w:tab/>
      </w:r>
      <w:r w:rsidRPr="0090627F">
        <w:rPr>
          <w:rFonts w:ascii="Arial" w:hAnsi="Arial" w:cs="Arial"/>
          <w:sz w:val="16"/>
          <w:szCs w:val="16"/>
        </w:rPr>
        <w:tab/>
      </w:r>
      <w:r w:rsidRPr="0090627F">
        <w:rPr>
          <w:rFonts w:ascii="Arial" w:hAnsi="Arial" w:cs="Arial"/>
          <w:sz w:val="16"/>
          <w:szCs w:val="16"/>
        </w:rPr>
        <w:tab/>
      </w:r>
      <w:r w:rsidRPr="0090627F">
        <w:rPr>
          <w:rFonts w:ascii="Arial" w:hAnsi="Arial" w:cs="Arial"/>
          <w:sz w:val="16"/>
          <w:szCs w:val="16"/>
        </w:rPr>
        <w:tab/>
      </w:r>
    </w:p>
    <w:p w14:paraId="65D19681" w14:textId="77777777" w:rsidR="003222D8" w:rsidRPr="003819E1" w:rsidRDefault="003222D8" w:rsidP="003222D8">
      <w:pPr>
        <w:pStyle w:val="Bullet"/>
        <w:numPr>
          <w:ilvl w:val="0"/>
          <w:numId w:val="114"/>
        </w:numPr>
        <w:spacing w:after="0" w:line="240" w:lineRule="auto"/>
        <w:ind w:left="284" w:hanging="284"/>
        <w:jc w:val="left"/>
      </w:pPr>
      <w:r w:rsidRPr="0090627F">
        <w:rPr>
          <w:rFonts w:ascii="Arial" w:hAnsi="Arial" w:cs="Arial"/>
          <w:sz w:val="16"/>
          <w:szCs w:val="16"/>
        </w:rPr>
        <w:t>Applies to leases under AASB 16 Leases.</w:t>
      </w:r>
      <w:r w:rsidRPr="00A3174D">
        <w:rPr>
          <w:rFonts w:ascii="Arial" w:hAnsi="Arial" w:cs="Arial"/>
          <w:sz w:val="16"/>
          <w:szCs w:val="16"/>
        </w:rPr>
        <w:tab/>
      </w:r>
      <w:r w:rsidRPr="00AC3467">
        <w:tab/>
      </w:r>
      <w:r>
        <w:tab/>
      </w:r>
      <w:r>
        <w:tab/>
      </w:r>
      <w:r>
        <w:tab/>
      </w:r>
    </w:p>
    <w:p w14:paraId="3487AD9A" w14:textId="77777777" w:rsidR="003222D8" w:rsidRPr="003819E1" w:rsidRDefault="003222D8" w:rsidP="003222D8">
      <w:pPr>
        <w:pStyle w:val="TableHeadingcontinued"/>
      </w:pPr>
    </w:p>
    <w:p w14:paraId="541BC582" w14:textId="77777777" w:rsidR="003222D8" w:rsidRDefault="003222D8" w:rsidP="003222D8">
      <w:pPr>
        <w:spacing w:after="0" w:line="240" w:lineRule="auto"/>
        <w:jc w:val="left"/>
        <w:rPr>
          <w:rFonts w:ascii="Arial" w:hAnsi="Arial"/>
          <w:b/>
          <w:color w:val="000000"/>
          <w:lang w:val="x-none" w:eastAsia="x-none"/>
        </w:rPr>
      </w:pPr>
      <w:r>
        <w:br w:type="page"/>
      </w:r>
    </w:p>
    <w:p w14:paraId="487500E4" w14:textId="77777777" w:rsidR="003222D8" w:rsidRDefault="003222D8" w:rsidP="003222D8">
      <w:pPr>
        <w:pStyle w:val="TableHeading"/>
      </w:pPr>
      <w:r w:rsidRPr="00E4582E">
        <w:lastRenderedPageBreak/>
        <w:t>Table</w:t>
      </w:r>
      <w:r>
        <w:t xml:space="preserve"> 3.</w:t>
      </w:r>
      <w:r w:rsidRPr="00E4582E">
        <w:t>2: Budg</w:t>
      </w:r>
      <w:r>
        <w:t xml:space="preserve">eted departmental balance sheet </w:t>
      </w:r>
      <w:r w:rsidRPr="00E4582E">
        <w:t>(as at 30 June)</w:t>
      </w:r>
    </w:p>
    <w:tbl>
      <w:tblPr>
        <w:tblW w:w="5000" w:type="pct"/>
        <w:tblCellMar>
          <w:left w:w="28" w:type="dxa"/>
          <w:right w:w="57" w:type="dxa"/>
        </w:tblCellMar>
        <w:tblLook w:val="04A0" w:firstRow="1" w:lastRow="0" w:firstColumn="1" w:lastColumn="0" w:noHBand="0" w:noVBand="1"/>
      </w:tblPr>
      <w:tblGrid>
        <w:gridCol w:w="3213"/>
        <w:gridCol w:w="981"/>
        <w:gridCol w:w="879"/>
        <w:gridCol w:w="879"/>
        <w:gridCol w:w="879"/>
        <w:gridCol w:w="879"/>
      </w:tblGrid>
      <w:tr w:rsidR="003222D8" w:rsidRPr="00AC3467" w14:paraId="17F21E46" w14:textId="77777777" w:rsidTr="00E0431C">
        <w:trPr>
          <w:trHeight w:val="794"/>
        </w:trPr>
        <w:tc>
          <w:tcPr>
            <w:tcW w:w="2084" w:type="pct"/>
            <w:tcBorders>
              <w:top w:val="single" w:sz="4" w:space="0" w:color="auto"/>
              <w:left w:val="nil"/>
              <w:bottom w:val="nil"/>
              <w:right w:val="nil"/>
            </w:tcBorders>
            <w:shd w:val="clear" w:color="auto" w:fill="auto"/>
            <w:noWrap/>
            <w:hideMark/>
          </w:tcPr>
          <w:p w14:paraId="4BAFFD8C" w14:textId="77777777" w:rsidR="003222D8" w:rsidRPr="00AC3467" w:rsidRDefault="003222D8" w:rsidP="00E0431C">
            <w:pPr>
              <w:spacing w:after="0" w:line="240" w:lineRule="auto"/>
              <w:jc w:val="left"/>
              <w:rPr>
                <w:rFonts w:ascii="Arial" w:hAnsi="Arial" w:cs="Arial"/>
                <w:b/>
                <w:bCs/>
                <w:sz w:val="16"/>
                <w:szCs w:val="16"/>
              </w:rPr>
            </w:pPr>
            <w:r w:rsidRPr="00AC3467">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399ED214" w14:textId="77777777" w:rsidR="003222D8" w:rsidRPr="00AC3467" w:rsidRDefault="003222D8" w:rsidP="00E0431C">
            <w:pPr>
              <w:spacing w:after="0" w:line="240" w:lineRule="auto"/>
              <w:jc w:val="right"/>
              <w:rPr>
                <w:rFonts w:ascii="Arial" w:hAnsi="Arial" w:cs="Arial"/>
                <w:b/>
                <w:bCs/>
                <w:sz w:val="16"/>
                <w:szCs w:val="16"/>
              </w:rPr>
            </w:pPr>
            <w:r w:rsidRPr="00AC3467">
              <w:rPr>
                <w:rFonts w:ascii="Arial" w:hAnsi="Arial" w:cs="Arial"/>
                <w:b/>
                <w:bCs/>
                <w:sz w:val="16"/>
                <w:szCs w:val="16"/>
              </w:rPr>
              <w:t>2020-21 Estimated actual</w:t>
            </w:r>
            <w:r w:rsidRPr="00AC3467">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1CEE2A86" w14:textId="77777777" w:rsidR="003222D8" w:rsidRPr="00AC3467" w:rsidRDefault="003222D8" w:rsidP="00E0431C">
            <w:pPr>
              <w:spacing w:after="0" w:line="240" w:lineRule="auto"/>
              <w:jc w:val="right"/>
              <w:rPr>
                <w:rFonts w:ascii="Arial" w:hAnsi="Arial" w:cs="Arial"/>
                <w:b/>
                <w:bCs/>
                <w:sz w:val="16"/>
                <w:szCs w:val="16"/>
              </w:rPr>
            </w:pPr>
            <w:r w:rsidRPr="00AC3467">
              <w:rPr>
                <w:rFonts w:ascii="Arial" w:hAnsi="Arial" w:cs="Arial"/>
                <w:b/>
                <w:bCs/>
                <w:sz w:val="16"/>
                <w:szCs w:val="16"/>
              </w:rPr>
              <w:t>2021-22</w:t>
            </w:r>
            <w:r w:rsidRPr="00AC3467">
              <w:rPr>
                <w:rFonts w:ascii="Arial" w:hAnsi="Arial" w:cs="Arial"/>
                <w:b/>
                <w:bCs/>
                <w:sz w:val="16"/>
                <w:szCs w:val="16"/>
              </w:rPr>
              <w:br/>
              <w:t>Budget</w:t>
            </w:r>
            <w:r w:rsidRPr="00AC3467">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7E227AD" w14:textId="77777777" w:rsidR="003222D8" w:rsidRPr="00AC3467" w:rsidRDefault="003222D8" w:rsidP="00E0431C">
            <w:pPr>
              <w:spacing w:after="0" w:line="240" w:lineRule="auto"/>
              <w:jc w:val="right"/>
              <w:rPr>
                <w:rFonts w:ascii="Arial" w:hAnsi="Arial" w:cs="Arial"/>
                <w:b/>
                <w:bCs/>
                <w:sz w:val="16"/>
                <w:szCs w:val="16"/>
              </w:rPr>
            </w:pPr>
            <w:r w:rsidRPr="00AC3467">
              <w:rPr>
                <w:rFonts w:ascii="Arial" w:hAnsi="Arial" w:cs="Arial"/>
                <w:b/>
                <w:bCs/>
                <w:sz w:val="16"/>
                <w:szCs w:val="16"/>
              </w:rPr>
              <w:t>2022-23 Forward estimate</w:t>
            </w:r>
            <w:r w:rsidRPr="00AC3467">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A18FF40" w14:textId="77777777" w:rsidR="003222D8" w:rsidRPr="00AC3467" w:rsidRDefault="003222D8" w:rsidP="00E0431C">
            <w:pPr>
              <w:spacing w:after="0" w:line="240" w:lineRule="auto"/>
              <w:jc w:val="right"/>
              <w:rPr>
                <w:rFonts w:ascii="Arial" w:hAnsi="Arial" w:cs="Arial"/>
                <w:b/>
                <w:bCs/>
                <w:sz w:val="16"/>
                <w:szCs w:val="16"/>
              </w:rPr>
            </w:pPr>
            <w:r w:rsidRPr="00AC3467">
              <w:rPr>
                <w:rFonts w:ascii="Arial" w:hAnsi="Arial" w:cs="Arial"/>
                <w:b/>
                <w:bCs/>
                <w:sz w:val="16"/>
                <w:szCs w:val="16"/>
              </w:rPr>
              <w:t>2023-24 Forward estimate</w:t>
            </w:r>
            <w:r w:rsidRPr="00AC3467">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C050733" w14:textId="77777777" w:rsidR="003222D8" w:rsidRPr="00AC3467" w:rsidRDefault="003222D8" w:rsidP="00E0431C">
            <w:pPr>
              <w:spacing w:after="0" w:line="240" w:lineRule="auto"/>
              <w:jc w:val="right"/>
              <w:rPr>
                <w:rFonts w:ascii="Arial" w:hAnsi="Arial" w:cs="Arial"/>
                <w:b/>
                <w:bCs/>
                <w:sz w:val="16"/>
                <w:szCs w:val="16"/>
              </w:rPr>
            </w:pPr>
            <w:r w:rsidRPr="00AC3467">
              <w:rPr>
                <w:rFonts w:ascii="Arial" w:hAnsi="Arial" w:cs="Arial"/>
                <w:b/>
                <w:bCs/>
                <w:sz w:val="16"/>
                <w:szCs w:val="16"/>
              </w:rPr>
              <w:t>2024-25</w:t>
            </w:r>
            <w:r w:rsidRPr="00AC3467">
              <w:rPr>
                <w:rFonts w:ascii="Arial" w:hAnsi="Arial" w:cs="Arial"/>
                <w:b/>
                <w:bCs/>
                <w:sz w:val="16"/>
                <w:szCs w:val="16"/>
              </w:rPr>
              <w:br/>
              <w:t>Forward estimate</w:t>
            </w:r>
            <w:r w:rsidRPr="00AC3467">
              <w:rPr>
                <w:rFonts w:ascii="Arial" w:hAnsi="Arial" w:cs="Arial"/>
                <w:b/>
                <w:bCs/>
                <w:sz w:val="16"/>
                <w:szCs w:val="16"/>
              </w:rPr>
              <w:br/>
              <w:t>$'000</w:t>
            </w:r>
          </w:p>
        </w:tc>
      </w:tr>
      <w:tr w:rsidR="003222D8" w:rsidRPr="00AC3467" w14:paraId="02F0C9EC" w14:textId="77777777" w:rsidTr="00E0431C">
        <w:trPr>
          <w:trHeight w:val="225"/>
        </w:trPr>
        <w:tc>
          <w:tcPr>
            <w:tcW w:w="2084" w:type="pct"/>
            <w:tcBorders>
              <w:top w:val="nil"/>
              <w:left w:val="nil"/>
              <w:bottom w:val="nil"/>
              <w:right w:val="nil"/>
            </w:tcBorders>
            <w:shd w:val="clear" w:color="auto" w:fill="auto"/>
            <w:noWrap/>
            <w:vAlign w:val="bottom"/>
            <w:hideMark/>
          </w:tcPr>
          <w:p w14:paraId="3E8028E3"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ASSETS</w:t>
            </w:r>
          </w:p>
        </w:tc>
        <w:tc>
          <w:tcPr>
            <w:tcW w:w="636" w:type="pct"/>
            <w:tcBorders>
              <w:top w:val="nil"/>
              <w:left w:val="nil"/>
              <w:bottom w:val="nil"/>
              <w:right w:val="nil"/>
            </w:tcBorders>
            <w:shd w:val="clear" w:color="auto" w:fill="auto"/>
            <w:noWrap/>
            <w:vAlign w:val="bottom"/>
            <w:hideMark/>
          </w:tcPr>
          <w:p w14:paraId="55AD74EA"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A6B16C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79561ECB"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7E842A9"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4524369" w14:textId="77777777" w:rsidR="003222D8" w:rsidRPr="00AC3467" w:rsidRDefault="003222D8" w:rsidP="00E0431C">
            <w:pPr>
              <w:spacing w:after="0" w:line="240" w:lineRule="auto"/>
              <w:jc w:val="right"/>
              <w:rPr>
                <w:rFonts w:ascii="Times New Roman" w:hAnsi="Times New Roman"/>
              </w:rPr>
            </w:pPr>
          </w:p>
        </w:tc>
      </w:tr>
      <w:tr w:rsidR="003222D8" w:rsidRPr="00AC3467" w14:paraId="050F885A" w14:textId="77777777" w:rsidTr="00E0431C">
        <w:trPr>
          <w:trHeight w:val="225"/>
        </w:trPr>
        <w:tc>
          <w:tcPr>
            <w:tcW w:w="2084" w:type="pct"/>
            <w:tcBorders>
              <w:top w:val="nil"/>
              <w:left w:val="nil"/>
              <w:bottom w:val="nil"/>
              <w:right w:val="nil"/>
            </w:tcBorders>
            <w:shd w:val="clear" w:color="auto" w:fill="auto"/>
            <w:noWrap/>
            <w:vAlign w:val="bottom"/>
            <w:hideMark/>
          </w:tcPr>
          <w:p w14:paraId="6A7F0DBE"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Financial assets</w:t>
            </w:r>
          </w:p>
        </w:tc>
        <w:tc>
          <w:tcPr>
            <w:tcW w:w="636" w:type="pct"/>
            <w:tcBorders>
              <w:top w:val="nil"/>
              <w:left w:val="nil"/>
              <w:bottom w:val="nil"/>
              <w:right w:val="nil"/>
            </w:tcBorders>
            <w:shd w:val="clear" w:color="auto" w:fill="auto"/>
            <w:noWrap/>
            <w:vAlign w:val="bottom"/>
            <w:hideMark/>
          </w:tcPr>
          <w:p w14:paraId="273F15E8"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A3834A2"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1947EC0B"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7371685"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767D2D2" w14:textId="77777777" w:rsidR="003222D8" w:rsidRPr="00AC3467" w:rsidRDefault="003222D8" w:rsidP="00E0431C">
            <w:pPr>
              <w:spacing w:after="0" w:line="240" w:lineRule="auto"/>
              <w:jc w:val="right"/>
              <w:rPr>
                <w:rFonts w:ascii="Times New Roman" w:hAnsi="Times New Roman"/>
              </w:rPr>
            </w:pPr>
          </w:p>
        </w:tc>
      </w:tr>
      <w:tr w:rsidR="003222D8" w:rsidRPr="00AC3467" w14:paraId="7502414D" w14:textId="77777777" w:rsidTr="00E0431C">
        <w:trPr>
          <w:trHeight w:val="225"/>
        </w:trPr>
        <w:tc>
          <w:tcPr>
            <w:tcW w:w="2084" w:type="pct"/>
            <w:tcBorders>
              <w:top w:val="nil"/>
              <w:left w:val="nil"/>
              <w:bottom w:val="nil"/>
              <w:right w:val="nil"/>
            </w:tcBorders>
            <w:shd w:val="clear" w:color="auto" w:fill="auto"/>
            <w:noWrap/>
            <w:vAlign w:val="bottom"/>
            <w:hideMark/>
          </w:tcPr>
          <w:p w14:paraId="3FEE91CD"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 xml:space="preserve">Cash </w:t>
            </w:r>
            <w:r w:rsidRPr="00AC3467">
              <w:rPr>
                <w:rFonts w:ascii="Arial" w:hAnsi="Arial" w:cs="Arial"/>
                <w:sz w:val="16"/>
                <w:szCs w:val="16"/>
              </w:rPr>
              <w:t>and cash equivalents</w:t>
            </w:r>
          </w:p>
        </w:tc>
        <w:tc>
          <w:tcPr>
            <w:tcW w:w="636" w:type="pct"/>
            <w:tcBorders>
              <w:top w:val="nil"/>
              <w:left w:val="nil"/>
              <w:bottom w:val="nil"/>
              <w:right w:val="nil"/>
            </w:tcBorders>
            <w:shd w:val="clear" w:color="auto" w:fill="auto"/>
            <w:noWrap/>
            <w:vAlign w:val="bottom"/>
            <w:hideMark/>
          </w:tcPr>
          <w:p w14:paraId="3E5C4CA6"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195</w:t>
            </w:r>
          </w:p>
        </w:tc>
        <w:tc>
          <w:tcPr>
            <w:tcW w:w="570" w:type="pct"/>
            <w:tcBorders>
              <w:top w:val="nil"/>
              <w:left w:val="nil"/>
              <w:bottom w:val="nil"/>
              <w:right w:val="nil"/>
            </w:tcBorders>
            <w:shd w:val="clear" w:color="000000" w:fill="E6E6E6"/>
            <w:noWrap/>
            <w:vAlign w:val="bottom"/>
            <w:hideMark/>
          </w:tcPr>
          <w:p w14:paraId="75F55AB6"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195</w:t>
            </w:r>
          </w:p>
        </w:tc>
        <w:tc>
          <w:tcPr>
            <w:tcW w:w="570" w:type="pct"/>
            <w:tcBorders>
              <w:top w:val="nil"/>
              <w:left w:val="nil"/>
              <w:bottom w:val="nil"/>
              <w:right w:val="nil"/>
            </w:tcBorders>
            <w:shd w:val="clear" w:color="auto" w:fill="auto"/>
            <w:noWrap/>
            <w:vAlign w:val="bottom"/>
            <w:hideMark/>
          </w:tcPr>
          <w:p w14:paraId="60A5F33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195</w:t>
            </w:r>
          </w:p>
        </w:tc>
        <w:tc>
          <w:tcPr>
            <w:tcW w:w="570" w:type="pct"/>
            <w:tcBorders>
              <w:top w:val="nil"/>
              <w:left w:val="nil"/>
              <w:bottom w:val="nil"/>
              <w:right w:val="nil"/>
            </w:tcBorders>
            <w:shd w:val="clear" w:color="auto" w:fill="auto"/>
            <w:noWrap/>
            <w:vAlign w:val="bottom"/>
            <w:hideMark/>
          </w:tcPr>
          <w:p w14:paraId="5970BC54"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195</w:t>
            </w:r>
          </w:p>
        </w:tc>
        <w:tc>
          <w:tcPr>
            <w:tcW w:w="570" w:type="pct"/>
            <w:tcBorders>
              <w:top w:val="nil"/>
              <w:left w:val="nil"/>
              <w:bottom w:val="nil"/>
              <w:right w:val="nil"/>
            </w:tcBorders>
            <w:shd w:val="clear" w:color="auto" w:fill="auto"/>
            <w:noWrap/>
            <w:vAlign w:val="bottom"/>
            <w:hideMark/>
          </w:tcPr>
          <w:p w14:paraId="54F5CE90"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195</w:t>
            </w:r>
          </w:p>
        </w:tc>
      </w:tr>
      <w:tr w:rsidR="003222D8" w:rsidRPr="00AC3467" w14:paraId="5AF4F9E5" w14:textId="77777777" w:rsidTr="00E0431C">
        <w:trPr>
          <w:trHeight w:val="225"/>
        </w:trPr>
        <w:tc>
          <w:tcPr>
            <w:tcW w:w="2084" w:type="pct"/>
            <w:tcBorders>
              <w:top w:val="nil"/>
              <w:left w:val="nil"/>
              <w:bottom w:val="nil"/>
              <w:right w:val="nil"/>
            </w:tcBorders>
            <w:shd w:val="clear" w:color="auto" w:fill="auto"/>
            <w:noWrap/>
            <w:vAlign w:val="bottom"/>
            <w:hideMark/>
          </w:tcPr>
          <w:p w14:paraId="729022C0" w14:textId="77777777" w:rsidR="003222D8" w:rsidRPr="00AC3467" w:rsidRDefault="003222D8" w:rsidP="00E0431C">
            <w:pPr>
              <w:spacing w:after="0" w:line="240" w:lineRule="auto"/>
              <w:jc w:val="left"/>
              <w:rPr>
                <w:rFonts w:ascii="Arial" w:hAnsi="Arial" w:cs="Arial"/>
                <w:sz w:val="16"/>
                <w:szCs w:val="16"/>
              </w:rPr>
            </w:pPr>
            <w:r w:rsidRPr="00AC3467">
              <w:rPr>
                <w:rFonts w:ascii="Arial" w:hAnsi="Arial" w:cs="Arial"/>
                <w:sz w:val="16"/>
                <w:szCs w:val="16"/>
              </w:rPr>
              <w:t>Trade and other receivables</w:t>
            </w:r>
          </w:p>
        </w:tc>
        <w:tc>
          <w:tcPr>
            <w:tcW w:w="636" w:type="pct"/>
            <w:tcBorders>
              <w:top w:val="nil"/>
              <w:left w:val="nil"/>
              <w:bottom w:val="nil"/>
              <w:right w:val="nil"/>
            </w:tcBorders>
            <w:shd w:val="clear" w:color="auto" w:fill="auto"/>
            <w:noWrap/>
            <w:vAlign w:val="bottom"/>
            <w:hideMark/>
          </w:tcPr>
          <w:p w14:paraId="1E9222A7"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3,630</w:t>
            </w:r>
          </w:p>
        </w:tc>
        <w:tc>
          <w:tcPr>
            <w:tcW w:w="570" w:type="pct"/>
            <w:tcBorders>
              <w:top w:val="nil"/>
              <w:left w:val="nil"/>
              <w:bottom w:val="nil"/>
              <w:right w:val="nil"/>
            </w:tcBorders>
            <w:shd w:val="clear" w:color="000000" w:fill="E6E6E6"/>
            <w:noWrap/>
            <w:vAlign w:val="bottom"/>
            <w:hideMark/>
          </w:tcPr>
          <w:p w14:paraId="674820BB"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3,630</w:t>
            </w:r>
          </w:p>
        </w:tc>
        <w:tc>
          <w:tcPr>
            <w:tcW w:w="570" w:type="pct"/>
            <w:tcBorders>
              <w:top w:val="nil"/>
              <w:left w:val="nil"/>
              <w:bottom w:val="nil"/>
              <w:right w:val="nil"/>
            </w:tcBorders>
            <w:shd w:val="clear" w:color="auto" w:fill="auto"/>
            <w:noWrap/>
            <w:vAlign w:val="bottom"/>
            <w:hideMark/>
          </w:tcPr>
          <w:p w14:paraId="551C8B63"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3,630</w:t>
            </w:r>
          </w:p>
        </w:tc>
        <w:tc>
          <w:tcPr>
            <w:tcW w:w="570" w:type="pct"/>
            <w:tcBorders>
              <w:top w:val="nil"/>
              <w:left w:val="nil"/>
              <w:bottom w:val="nil"/>
              <w:right w:val="nil"/>
            </w:tcBorders>
            <w:shd w:val="clear" w:color="auto" w:fill="auto"/>
            <w:noWrap/>
            <w:vAlign w:val="bottom"/>
            <w:hideMark/>
          </w:tcPr>
          <w:p w14:paraId="431C2C8E"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3,630</w:t>
            </w:r>
          </w:p>
        </w:tc>
        <w:tc>
          <w:tcPr>
            <w:tcW w:w="570" w:type="pct"/>
            <w:tcBorders>
              <w:top w:val="nil"/>
              <w:left w:val="nil"/>
              <w:bottom w:val="nil"/>
              <w:right w:val="nil"/>
            </w:tcBorders>
            <w:shd w:val="clear" w:color="auto" w:fill="auto"/>
            <w:noWrap/>
            <w:vAlign w:val="bottom"/>
            <w:hideMark/>
          </w:tcPr>
          <w:p w14:paraId="2AE62A64"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3,630</w:t>
            </w:r>
          </w:p>
        </w:tc>
      </w:tr>
      <w:tr w:rsidR="003222D8" w:rsidRPr="00AC3467" w14:paraId="7103C583" w14:textId="77777777" w:rsidTr="00E0431C">
        <w:trPr>
          <w:trHeight w:val="225"/>
        </w:trPr>
        <w:tc>
          <w:tcPr>
            <w:tcW w:w="2084" w:type="pct"/>
            <w:tcBorders>
              <w:top w:val="nil"/>
              <w:left w:val="nil"/>
              <w:bottom w:val="nil"/>
              <w:right w:val="nil"/>
            </w:tcBorders>
            <w:shd w:val="clear" w:color="auto" w:fill="auto"/>
            <w:noWrap/>
            <w:vAlign w:val="bottom"/>
            <w:hideMark/>
          </w:tcPr>
          <w:p w14:paraId="0323AF8B"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0B1229D0"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3,825 </w:t>
            </w:r>
          </w:p>
        </w:tc>
        <w:tc>
          <w:tcPr>
            <w:tcW w:w="570" w:type="pct"/>
            <w:tcBorders>
              <w:top w:val="single" w:sz="4" w:space="0" w:color="000000"/>
              <w:left w:val="nil"/>
              <w:bottom w:val="single" w:sz="4" w:space="0" w:color="000000"/>
              <w:right w:val="nil"/>
            </w:tcBorders>
            <w:shd w:val="clear" w:color="000000" w:fill="E6E6E6"/>
            <w:noWrap/>
            <w:vAlign w:val="bottom"/>
            <w:hideMark/>
          </w:tcPr>
          <w:p w14:paraId="52DABA86"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3,825 </w:t>
            </w:r>
          </w:p>
        </w:tc>
        <w:tc>
          <w:tcPr>
            <w:tcW w:w="570" w:type="pct"/>
            <w:tcBorders>
              <w:top w:val="single" w:sz="4" w:space="0" w:color="000000"/>
              <w:left w:val="nil"/>
              <w:bottom w:val="single" w:sz="4" w:space="0" w:color="000000"/>
              <w:right w:val="nil"/>
            </w:tcBorders>
            <w:shd w:val="clear" w:color="auto" w:fill="auto"/>
            <w:noWrap/>
            <w:vAlign w:val="bottom"/>
            <w:hideMark/>
          </w:tcPr>
          <w:p w14:paraId="2C328CB9"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3,825 </w:t>
            </w:r>
          </w:p>
        </w:tc>
        <w:tc>
          <w:tcPr>
            <w:tcW w:w="570" w:type="pct"/>
            <w:tcBorders>
              <w:top w:val="single" w:sz="4" w:space="0" w:color="000000"/>
              <w:left w:val="nil"/>
              <w:bottom w:val="single" w:sz="4" w:space="0" w:color="000000"/>
              <w:right w:val="nil"/>
            </w:tcBorders>
            <w:shd w:val="clear" w:color="auto" w:fill="auto"/>
            <w:noWrap/>
            <w:vAlign w:val="bottom"/>
            <w:hideMark/>
          </w:tcPr>
          <w:p w14:paraId="2A4D6EE6"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3,825 </w:t>
            </w:r>
          </w:p>
        </w:tc>
        <w:tc>
          <w:tcPr>
            <w:tcW w:w="570" w:type="pct"/>
            <w:tcBorders>
              <w:top w:val="single" w:sz="4" w:space="0" w:color="000000"/>
              <w:left w:val="nil"/>
              <w:bottom w:val="single" w:sz="4" w:space="0" w:color="000000"/>
              <w:right w:val="nil"/>
            </w:tcBorders>
            <w:shd w:val="clear" w:color="auto" w:fill="auto"/>
            <w:noWrap/>
            <w:vAlign w:val="bottom"/>
            <w:hideMark/>
          </w:tcPr>
          <w:p w14:paraId="77A43149"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3,825 </w:t>
            </w:r>
          </w:p>
        </w:tc>
      </w:tr>
      <w:tr w:rsidR="003222D8" w:rsidRPr="00AC3467" w14:paraId="062417A6" w14:textId="77777777" w:rsidTr="00E0431C">
        <w:trPr>
          <w:trHeight w:val="225"/>
        </w:trPr>
        <w:tc>
          <w:tcPr>
            <w:tcW w:w="2084" w:type="pct"/>
            <w:tcBorders>
              <w:top w:val="nil"/>
              <w:left w:val="nil"/>
              <w:bottom w:val="nil"/>
              <w:right w:val="nil"/>
            </w:tcBorders>
            <w:shd w:val="clear" w:color="auto" w:fill="auto"/>
            <w:noWrap/>
            <w:vAlign w:val="bottom"/>
            <w:hideMark/>
          </w:tcPr>
          <w:p w14:paraId="38BD2681"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Non-financial assets</w:t>
            </w:r>
          </w:p>
        </w:tc>
        <w:tc>
          <w:tcPr>
            <w:tcW w:w="636" w:type="pct"/>
            <w:tcBorders>
              <w:top w:val="nil"/>
              <w:left w:val="nil"/>
              <w:bottom w:val="nil"/>
              <w:right w:val="nil"/>
            </w:tcBorders>
            <w:shd w:val="clear" w:color="auto" w:fill="auto"/>
            <w:noWrap/>
            <w:vAlign w:val="bottom"/>
            <w:hideMark/>
          </w:tcPr>
          <w:p w14:paraId="4B7AFCB4"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483D5710"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7441DA33"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D5CCB1E"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BE909A8" w14:textId="77777777" w:rsidR="003222D8" w:rsidRPr="00AC3467" w:rsidRDefault="003222D8" w:rsidP="00E0431C">
            <w:pPr>
              <w:spacing w:after="0" w:line="240" w:lineRule="auto"/>
              <w:jc w:val="right"/>
              <w:rPr>
                <w:rFonts w:ascii="Times New Roman" w:hAnsi="Times New Roman"/>
              </w:rPr>
            </w:pPr>
          </w:p>
        </w:tc>
      </w:tr>
      <w:tr w:rsidR="003222D8" w:rsidRPr="00AC3467" w14:paraId="5726684B" w14:textId="77777777" w:rsidTr="00E0431C">
        <w:trPr>
          <w:trHeight w:val="225"/>
        </w:trPr>
        <w:tc>
          <w:tcPr>
            <w:tcW w:w="2084" w:type="pct"/>
            <w:tcBorders>
              <w:top w:val="nil"/>
              <w:left w:val="nil"/>
              <w:bottom w:val="nil"/>
              <w:right w:val="nil"/>
            </w:tcBorders>
            <w:shd w:val="clear" w:color="auto" w:fill="auto"/>
            <w:noWrap/>
            <w:vAlign w:val="bottom"/>
            <w:hideMark/>
          </w:tcPr>
          <w:p w14:paraId="31ABF5D3"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Property, plant and equipment</w:t>
            </w:r>
          </w:p>
        </w:tc>
        <w:tc>
          <w:tcPr>
            <w:tcW w:w="636" w:type="pct"/>
            <w:tcBorders>
              <w:top w:val="nil"/>
              <w:left w:val="nil"/>
              <w:bottom w:val="nil"/>
              <w:right w:val="nil"/>
            </w:tcBorders>
            <w:shd w:val="clear" w:color="auto" w:fill="auto"/>
            <w:noWrap/>
            <w:vAlign w:val="bottom"/>
            <w:hideMark/>
          </w:tcPr>
          <w:p w14:paraId="2D02742C"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77</w:t>
            </w:r>
          </w:p>
        </w:tc>
        <w:tc>
          <w:tcPr>
            <w:tcW w:w="570" w:type="pct"/>
            <w:tcBorders>
              <w:top w:val="nil"/>
              <w:left w:val="nil"/>
              <w:bottom w:val="nil"/>
              <w:right w:val="nil"/>
            </w:tcBorders>
            <w:shd w:val="clear" w:color="000000" w:fill="E6E6E6"/>
            <w:noWrap/>
            <w:vAlign w:val="bottom"/>
            <w:hideMark/>
          </w:tcPr>
          <w:p w14:paraId="522F91A0"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78</w:t>
            </w:r>
          </w:p>
        </w:tc>
        <w:tc>
          <w:tcPr>
            <w:tcW w:w="570" w:type="pct"/>
            <w:tcBorders>
              <w:top w:val="nil"/>
              <w:left w:val="nil"/>
              <w:bottom w:val="nil"/>
              <w:right w:val="nil"/>
            </w:tcBorders>
            <w:shd w:val="clear" w:color="auto" w:fill="auto"/>
            <w:noWrap/>
            <w:vAlign w:val="bottom"/>
            <w:hideMark/>
          </w:tcPr>
          <w:p w14:paraId="05F29892"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69</w:t>
            </w:r>
          </w:p>
        </w:tc>
        <w:tc>
          <w:tcPr>
            <w:tcW w:w="570" w:type="pct"/>
            <w:tcBorders>
              <w:top w:val="nil"/>
              <w:left w:val="nil"/>
              <w:bottom w:val="nil"/>
              <w:right w:val="nil"/>
            </w:tcBorders>
            <w:shd w:val="clear" w:color="auto" w:fill="auto"/>
            <w:noWrap/>
            <w:vAlign w:val="bottom"/>
            <w:hideMark/>
          </w:tcPr>
          <w:p w14:paraId="46D3CCAA"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60</w:t>
            </w:r>
          </w:p>
        </w:tc>
        <w:tc>
          <w:tcPr>
            <w:tcW w:w="570" w:type="pct"/>
            <w:tcBorders>
              <w:top w:val="nil"/>
              <w:left w:val="nil"/>
              <w:bottom w:val="nil"/>
              <w:right w:val="nil"/>
            </w:tcBorders>
            <w:shd w:val="clear" w:color="auto" w:fill="auto"/>
            <w:noWrap/>
            <w:vAlign w:val="bottom"/>
            <w:hideMark/>
          </w:tcPr>
          <w:p w14:paraId="465F755E"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51</w:t>
            </w:r>
          </w:p>
        </w:tc>
      </w:tr>
      <w:tr w:rsidR="003222D8" w:rsidRPr="00AC3467" w14:paraId="63FC0199" w14:textId="77777777" w:rsidTr="00E0431C">
        <w:trPr>
          <w:trHeight w:val="225"/>
        </w:trPr>
        <w:tc>
          <w:tcPr>
            <w:tcW w:w="2084" w:type="pct"/>
            <w:tcBorders>
              <w:top w:val="nil"/>
              <w:left w:val="nil"/>
              <w:bottom w:val="nil"/>
              <w:right w:val="nil"/>
            </w:tcBorders>
            <w:shd w:val="clear" w:color="auto" w:fill="auto"/>
            <w:noWrap/>
            <w:vAlign w:val="bottom"/>
            <w:hideMark/>
          </w:tcPr>
          <w:p w14:paraId="777BFA95"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Intangibles</w:t>
            </w:r>
          </w:p>
        </w:tc>
        <w:tc>
          <w:tcPr>
            <w:tcW w:w="636" w:type="pct"/>
            <w:tcBorders>
              <w:top w:val="nil"/>
              <w:left w:val="nil"/>
              <w:bottom w:val="nil"/>
              <w:right w:val="nil"/>
            </w:tcBorders>
            <w:shd w:val="clear" w:color="auto" w:fill="auto"/>
            <w:noWrap/>
            <w:vAlign w:val="bottom"/>
            <w:hideMark/>
          </w:tcPr>
          <w:p w14:paraId="6A491133"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183</w:t>
            </w:r>
          </w:p>
        </w:tc>
        <w:tc>
          <w:tcPr>
            <w:tcW w:w="570" w:type="pct"/>
            <w:tcBorders>
              <w:top w:val="nil"/>
              <w:left w:val="nil"/>
              <w:bottom w:val="nil"/>
              <w:right w:val="nil"/>
            </w:tcBorders>
            <w:shd w:val="clear" w:color="000000" w:fill="E6E6E6"/>
            <w:noWrap/>
            <w:vAlign w:val="bottom"/>
            <w:hideMark/>
          </w:tcPr>
          <w:p w14:paraId="1025C11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144</w:t>
            </w:r>
          </w:p>
        </w:tc>
        <w:tc>
          <w:tcPr>
            <w:tcW w:w="570" w:type="pct"/>
            <w:tcBorders>
              <w:top w:val="nil"/>
              <w:left w:val="nil"/>
              <w:bottom w:val="nil"/>
              <w:right w:val="nil"/>
            </w:tcBorders>
            <w:shd w:val="clear" w:color="auto" w:fill="auto"/>
            <w:noWrap/>
            <w:vAlign w:val="bottom"/>
            <w:hideMark/>
          </w:tcPr>
          <w:p w14:paraId="136DA152"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106</w:t>
            </w:r>
          </w:p>
        </w:tc>
        <w:tc>
          <w:tcPr>
            <w:tcW w:w="570" w:type="pct"/>
            <w:tcBorders>
              <w:top w:val="nil"/>
              <w:left w:val="nil"/>
              <w:bottom w:val="nil"/>
              <w:right w:val="nil"/>
            </w:tcBorders>
            <w:shd w:val="clear" w:color="auto" w:fill="auto"/>
            <w:noWrap/>
            <w:vAlign w:val="bottom"/>
            <w:hideMark/>
          </w:tcPr>
          <w:p w14:paraId="6FD273F8"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106</w:t>
            </w:r>
          </w:p>
        </w:tc>
        <w:tc>
          <w:tcPr>
            <w:tcW w:w="570" w:type="pct"/>
            <w:tcBorders>
              <w:top w:val="nil"/>
              <w:left w:val="nil"/>
              <w:bottom w:val="nil"/>
              <w:right w:val="nil"/>
            </w:tcBorders>
            <w:shd w:val="clear" w:color="auto" w:fill="auto"/>
            <w:noWrap/>
            <w:vAlign w:val="bottom"/>
            <w:hideMark/>
          </w:tcPr>
          <w:p w14:paraId="77B7DF3C"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106</w:t>
            </w:r>
          </w:p>
        </w:tc>
      </w:tr>
      <w:tr w:rsidR="003222D8" w:rsidRPr="00AC3467" w14:paraId="258049E5" w14:textId="77777777" w:rsidTr="00E0431C">
        <w:trPr>
          <w:trHeight w:val="225"/>
        </w:trPr>
        <w:tc>
          <w:tcPr>
            <w:tcW w:w="2084" w:type="pct"/>
            <w:tcBorders>
              <w:top w:val="nil"/>
              <w:left w:val="nil"/>
              <w:bottom w:val="nil"/>
              <w:right w:val="nil"/>
            </w:tcBorders>
            <w:shd w:val="clear" w:color="auto" w:fill="auto"/>
            <w:noWrap/>
            <w:vAlign w:val="bottom"/>
            <w:hideMark/>
          </w:tcPr>
          <w:p w14:paraId="55D62DB6"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Other non-financial assets</w:t>
            </w:r>
          </w:p>
        </w:tc>
        <w:tc>
          <w:tcPr>
            <w:tcW w:w="636" w:type="pct"/>
            <w:tcBorders>
              <w:top w:val="nil"/>
              <w:left w:val="nil"/>
              <w:bottom w:val="nil"/>
              <w:right w:val="nil"/>
            </w:tcBorders>
            <w:shd w:val="clear" w:color="auto" w:fill="auto"/>
            <w:noWrap/>
            <w:vAlign w:val="bottom"/>
            <w:hideMark/>
          </w:tcPr>
          <w:p w14:paraId="14A484DF"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11</w:t>
            </w:r>
          </w:p>
        </w:tc>
        <w:tc>
          <w:tcPr>
            <w:tcW w:w="570" w:type="pct"/>
            <w:tcBorders>
              <w:top w:val="nil"/>
              <w:left w:val="nil"/>
              <w:bottom w:val="nil"/>
              <w:right w:val="nil"/>
            </w:tcBorders>
            <w:shd w:val="clear" w:color="000000" w:fill="E6E6E6"/>
            <w:noWrap/>
            <w:vAlign w:val="bottom"/>
            <w:hideMark/>
          </w:tcPr>
          <w:p w14:paraId="068A2C1E"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11</w:t>
            </w:r>
          </w:p>
        </w:tc>
        <w:tc>
          <w:tcPr>
            <w:tcW w:w="570" w:type="pct"/>
            <w:tcBorders>
              <w:top w:val="nil"/>
              <w:left w:val="nil"/>
              <w:bottom w:val="nil"/>
              <w:right w:val="nil"/>
            </w:tcBorders>
            <w:shd w:val="clear" w:color="auto" w:fill="auto"/>
            <w:noWrap/>
            <w:vAlign w:val="bottom"/>
            <w:hideMark/>
          </w:tcPr>
          <w:p w14:paraId="7DCB2AD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11</w:t>
            </w:r>
          </w:p>
        </w:tc>
        <w:tc>
          <w:tcPr>
            <w:tcW w:w="570" w:type="pct"/>
            <w:tcBorders>
              <w:top w:val="nil"/>
              <w:left w:val="nil"/>
              <w:bottom w:val="nil"/>
              <w:right w:val="nil"/>
            </w:tcBorders>
            <w:shd w:val="clear" w:color="auto" w:fill="auto"/>
            <w:noWrap/>
            <w:vAlign w:val="bottom"/>
            <w:hideMark/>
          </w:tcPr>
          <w:p w14:paraId="7637D09F"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11</w:t>
            </w:r>
          </w:p>
        </w:tc>
        <w:tc>
          <w:tcPr>
            <w:tcW w:w="570" w:type="pct"/>
            <w:tcBorders>
              <w:top w:val="nil"/>
              <w:left w:val="nil"/>
              <w:bottom w:val="nil"/>
              <w:right w:val="nil"/>
            </w:tcBorders>
            <w:shd w:val="clear" w:color="auto" w:fill="auto"/>
            <w:noWrap/>
            <w:vAlign w:val="bottom"/>
            <w:hideMark/>
          </w:tcPr>
          <w:p w14:paraId="564B6576"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11</w:t>
            </w:r>
          </w:p>
        </w:tc>
      </w:tr>
      <w:tr w:rsidR="003222D8" w:rsidRPr="00AC3467" w14:paraId="2C036B63" w14:textId="77777777" w:rsidTr="00E0431C">
        <w:trPr>
          <w:trHeight w:val="225"/>
        </w:trPr>
        <w:tc>
          <w:tcPr>
            <w:tcW w:w="2084" w:type="pct"/>
            <w:tcBorders>
              <w:top w:val="nil"/>
              <w:left w:val="nil"/>
              <w:bottom w:val="nil"/>
              <w:right w:val="nil"/>
            </w:tcBorders>
            <w:shd w:val="clear" w:color="auto" w:fill="auto"/>
            <w:noWrap/>
            <w:vAlign w:val="bottom"/>
            <w:hideMark/>
          </w:tcPr>
          <w:p w14:paraId="459F8A7E"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non-financial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1490D560"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271 </w:t>
            </w:r>
          </w:p>
        </w:tc>
        <w:tc>
          <w:tcPr>
            <w:tcW w:w="570" w:type="pct"/>
            <w:tcBorders>
              <w:top w:val="single" w:sz="4" w:space="0" w:color="000000"/>
              <w:left w:val="nil"/>
              <w:bottom w:val="single" w:sz="4" w:space="0" w:color="000000"/>
              <w:right w:val="nil"/>
            </w:tcBorders>
            <w:shd w:val="clear" w:color="000000" w:fill="E6E6E6"/>
            <w:noWrap/>
            <w:vAlign w:val="bottom"/>
            <w:hideMark/>
          </w:tcPr>
          <w:p w14:paraId="13566FF0"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233 </w:t>
            </w:r>
          </w:p>
        </w:tc>
        <w:tc>
          <w:tcPr>
            <w:tcW w:w="570" w:type="pct"/>
            <w:tcBorders>
              <w:top w:val="single" w:sz="4" w:space="0" w:color="000000"/>
              <w:left w:val="nil"/>
              <w:bottom w:val="single" w:sz="4" w:space="0" w:color="000000"/>
              <w:right w:val="nil"/>
            </w:tcBorders>
            <w:shd w:val="clear" w:color="auto" w:fill="auto"/>
            <w:noWrap/>
            <w:vAlign w:val="bottom"/>
            <w:hideMark/>
          </w:tcPr>
          <w:p w14:paraId="7610F62B"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186 </w:t>
            </w:r>
          </w:p>
        </w:tc>
        <w:tc>
          <w:tcPr>
            <w:tcW w:w="570" w:type="pct"/>
            <w:tcBorders>
              <w:top w:val="single" w:sz="4" w:space="0" w:color="000000"/>
              <w:left w:val="nil"/>
              <w:bottom w:val="single" w:sz="4" w:space="0" w:color="000000"/>
              <w:right w:val="nil"/>
            </w:tcBorders>
            <w:shd w:val="clear" w:color="auto" w:fill="auto"/>
            <w:noWrap/>
            <w:vAlign w:val="bottom"/>
            <w:hideMark/>
          </w:tcPr>
          <w:p w14:paraId="03C0C15E"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177 </w:t>
            </w:r>
          </w:p>
        </w:tc>
        <w:tc>
          <w:tcPr>
            <w:tcW w:w="570" w:type="pct"/>
            <w:tcBorders>
              <w:top w:val="single" w:sz="4" w:space="0" w:color="000000"/>
              <w:left w:val="nil"/>
              <w:bottom w:val="single" w:sz="4" w:space="0" w:color="000000"/>
              <w:right w:val="nil"/>
            </w:tcBorders>
            <w:shd w:val="clear" w:color="auto" w:fill="auto"/>
            <w:noWrap/>
            <w:vAlign w:val="bottom"/>
            <w:hideMark/>
          </w:tcPr>
          <w:p w14:paraId="14C6DC70"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168 </w:t>
            </w:r>
          </w:p>
        </w:tc>
      </w:tr>
      <w:tr w:rsidR="003222D8" w:rsidRPr="00AC3467" w14:paraId="714B0ABF" w14:textId="77777777" w:rsidTr="00E0431C">
        <w:trPr>
          <w:trHeight w:val="225"/>
        </w:trPr>
        <w:tc>
          <w:tcPr>
            <w:tcW w:w="2084" w:type="pct"/>
            <w:tcBorders>
              <w:top w:val="nil"/>
              <w:left w:val="nil"/>
              <w:bottom w:val="nil"/>
              <w:right w:val="nil"/>
            </w:tcBorders>
            <w:shd w:val="clear" w:color="auto" w:fill="auto"/>
            <w:noWrap/>
            <w:vAlign w:val="bottom"/>
            <w:hideMark/>
          </w:tcPr>
          <w:p w14:paraId="1A3B7F5F"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assets</w:t>
            </w:r>
          </w:p>
        </w:tc>
        <w:tc>
          <w:tcPr>
            <w:tcW w:w="636" w:type="pct"/>
            <w:tcBorders>
              <w:top w:val="nil"/>
              <w:left w:val="nil"/>
              <w:bottom w:val="single" w:sz="4" w:space="0" w:color="000000"/>
              <w:right w:val="nil"/>
            </w:tcBorders>
            <w:shd w:val="clear" w:color="auto" w:fill="auto"/>
            <w:noWrap/>
            <w:vAlign w:val="bottom"/>
            <w:hideMark/>
          </w:tcPr>
          <w:p w14:paraId="77922125"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4,096 </w:t>
            </w:r>
          </w:p>
        </w:tc>
        <w:tc>
          <w:tcPr>
            <w:tcW w:w="570" w:type="pct"/>
            <w:tcBorders>
              <w:top w:val="nil"/>
              <w:left w:val="nil"/>
              <w:bottom w:val="single" w:sz="4" w:space="0" w:color="000000"/>
              <w:right w:val="nil"/>
            </w:tcBorders>
            <w:shd w:val="clear" w:color="000000" w:fill="E6E6E6"/>
            <w:noWrap/>
            <w:vAlign w:val="bottom"/>
            <w:hideMark/>
          </w:tcPr>
          <w:p w14:paraId="3C0E8D24"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4,058 </w:t>
            </w:r>
          </w:p>
        </w:tc>
        <w:tc>
          <w:tcPr>
            <w:tcW w:w="570" w:type="pct"/>
            <w:tcBorders>
              <w:top w:val="nil"/>
              <w:left w:val="nil"/>
              <w:bottom w:val="single" w:sz="4" w:space="0" w:color="000000"/>
              <w:right w:val="nil"/>
            </w:tcBorders>
            <w:shd w:val="clear" w:color="auto" w:fill="auto"/>
            <w:noWrap/>
            <w:vAlign w:val="bottom"/>
            <w:hideMark/>
          </w:tcPr>
          <w:p w14:paraId="15496BEE"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4,011 </w:t>
            </w:r>
          </w:p>
        </w:tc>
        <w:tc>
          <w:tcPr>
            <w:tcW w:w="570" w:type="pct"/>
            <w:tcBorders>
              <w:top w:val="nil"/>
              <w:left w:val="nil"/>
              <w:bottom w:val="single" w:sz="4" w:space="0" w:color="000000"/>
              <w:right w:val="nil"/>
            </w:tcBorders>
            <w:shd w:val="clear" w:color="auto" w:fill="auto"/>
            <w:noWrap/>
            <w:vAlign w:val="bottom"/>
            <w:hideMark/>
          </w:tcPr>
          <w:p w14:paraId="3CBE58BC"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4,002 </w:t>
            </w:r>
          </w:p>
        </w:tc>
        <w:tc>
          <w:tcPr>
            <w:tcW w:w="570" w:type="pct"/>
            <w:tcBorders>
              <w:top w:val="nil"/>
              <w:left w:val="nil"/>
              <w:bottom w:val="single" w:sz="4" w:space="0" w:color="000000"/>
              <w:right w:val="nil"/>
            </w:tcBorders>
            <w:shd w:val="clear" w:color="auto" w:fill="auto"/>
            <w:noWrap/>
            <w:vAlign w:val="bottom"/>
            <w:hideMark/>
          </w:tcPr>
          <w:p w14:paraId="6D5F04E1"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3,993 </w:t>
            </w:r>
          </w:p>
        </w:tc>
      </w:tr>
      <w:tr w:rsidR="003222D8" w:rsidRPr="00AC3467" w14:paraId="5408CD8D" w14:textId="77777777" w:rsidTr="00E0431C">
        <w:trPr>
          <w:trHeight w:val="225"/>
        </w:trPr>
        <w:tc>
          <w:tcPr>
            <w:tcW w:w="2084" w:type="pct"/>
            <w:tcBorders>
              <w:top w:val="nil"/>
              <w:left w:val="nil"/>
              <w:bottom w:val="nil"/>
              <w:right w:val="nil"/>
            </w:tcBorders>
            <w:shd w:val="clear" w:color="auto" w:fill="auto"/>
            <w:noWrap/>
            <w:vAlign w:val="bottom"/>
            <w:hideMark/>
          </w:tcPr>
          <w:p w14:paraId="66E82783"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LIABILITIES</w:t>
            </w:r>
          </w:p>
        </w:tc>
        <w:tc>
          <w:tcPr>
            <w:tcW w:w="636" w:type="pct"/>
            <w:tcBorders>
              <w:top w:val="nil"/>
              <w:left w:val="nil"/>
              <w:bottom w:val="nil"/>
              <w:right w:val="nil"/>
            </w:tcBorders>
            <w:shd w:val="clear" w:color="auto" w:fill="auto"/>
            <w:noWrap/>
            <w:vAlign w:val="bottom"/>
            <w:hideMark/>
          </w:tcPr>
          <w:p w14:paraId="7340BC9B"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1590755B"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61F2DF07"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3D62E782"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6584982" w14:textId="77777777" w:rsidR="003222D8" w:rsidRPr="00AC3467" w:rsidRDefault="003222D8" w:rsidP="00E0431C">
            <w:pPr>
              <w:spacing w:after="0" w:line="240" w:lineRule="auto"/>
              <w:jc w:val="right"/>
              <w:rPr>
                <w:rFonts w:ascii="Times New Roman" w:hAnsi="Times New Roman"/>
              </w:rPr>
            </w:pPr>
          </w:p>
        </w:tc>
      </w:tr>
      <w:tr w:rsidR="003222D8" w:rsidRPr="00AC3467" w14:paraId="54C98095" w14:textId="77777777" w:rsidTr="00E0431C">
        <w:trPr>
          <w:trHeight w:val="225"/>
        </w:trPr>
        <w:tc>
          <w:tcPr>
            <w:tcW w:w="2084" w:type="pct"/>
            <w:tcBorders>
              <w:top w:val="nil"/>
              <w:left w:val="nil"/>
              <w:bottom w:val="nil"/>
              <w:right w:val="nil"/>
            </w:tcBorders>
            <w:shd w:val="clear" w:color="auto" w:fill="auto"/>
            <w:noWrap/>
            <w:vAlign w:val="bottom"/>
            <w:hideMark/>
          </w:tcPr>
          <w:p w14:paraId="70C28571"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Payables</w:t>
            </w:r>
          </w:p>
        </w:tc>
        <w:tc>
          <w:tcPr>
            <w:tcW w:w="636" w:type="pct"/>
            <w:tcBorders>
              <w:top w:val="nil"/>
              <w:left w:val="nil"/>
              <w:bottom w:val="nil"/>
              <w:right w:val="nil"/>
            </w:tcBorders>
            <w:shd w:val="clear" w:color="auto" w:fill="auto"/>
            <w:noWrap/>
            <w:vAlign w:val="bottom"/>
            <w:hideMark/>
          </w:tcPr>
          <w:p w14:paraId="71863D7A"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45F17438"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B046EC5"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41A6105"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308D469" w14:textId="77777777" w:rsidR="003222D8" w:rsidRPr="00AC3467" w:rsidRDefault="003222D8" w:rsidP="00E0431C">
            <w:pPr>
              <w:spacing w:after="0" w:line="240" w:lineRule="auto"/>
              <w:jc w:val="right"/>
              <w:rPr>
                <w:rFonts w:ascii="Times New Roman" w:hAnsi="Times New Roman"/>
              </w:rPr>
            </w:pPr>
          </w:p>
        </w:tc>
      </w:tr>
      <w:tr w:rsidR="003222D8" w:rsidRPr="00AC3467" w14:paraId="793C9624" w14:textId="77777777" w:rsidTr="00E0431C">
        <w:trPr>
          <w:trHeight w:val="225"/>
        </w:trPr>
        <w:tc>
          <w:tcPr>
            <w:tcW w:w="2084" w:type="pct"/>
            <w:tcBorders>
              <w:top w:val="nil"/>
              <w:left w:val="nil"/>
              <w:bottom w:val="nil"/>
              <w:right w:val="nil"/>
            </w:tcBorders>
            <w:shd w:val="clear" w:color="auto" w:fill="auto"/>
            <w:noWrap/>
            <w:vAlign w:val="bottom"/>
            <w:hideMark/>
          </w:tcPr>
          <w:p w14:paraId="5156B60F"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069346CD"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67</w:t>
            </w:r>
          </w:p>
        </w:tc>
        <w:tc>
          <w:tcPr>
            <w:tcW w:w="570" w:type="pct"/>
            <w:tcBorders>
              <w:top w:val="nil"/>
              <w:left w:val="nil"/>
              <w:bottom w:val="nil"/>
              <w:right w:val="nil"/>
            </w:tcBorders>
            <w:shd w:val="clear" w:color="000000" w:fill="E6E6E6"/>
            <w:noWrap/>
            <w:vAlign w:val="bottom"/>
            <w:hideMark/>
          </w:tcPr>
          <w:p w14:paraId="5B0FE8C8"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67</w:t>
            </w:r>
          </w:p>
        </w:tc>
        <w:tc>
          <w:tcPr>
            <w:tcW w:w="570" w:type="pct"/>
            <w:tcBorders>
              <w:top w:val="nil"/>
              <w:left w:val="nil"/>
              <w:bottom w:val="nil"/>
              <w:right w:val="nil"/>
            </w:tcBorders>
            <w:shd w:val="clear" w:color="auto" w:fill="auto"/>
            <w:noWrap/>
            <w:vAlign w:val="bottom"/>
            <w:hideMark/>
          </w:tcPr>
          <w:p w14:paraId="0C62375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67</w:t>
            </w:r>
          </w:p>
        </w:tc>
        <w:tc>
          <w:tcPr>
            <w:tcW w:w="570" w:type="pct"/>
            <w:tcBorders>
              <w:top w:val="nil"/>
              <w:left w:val="nil"/>
              <w:bottom w:val="nil"/>
              <w:right w:val="nil"/>
            </w:tcBorders>
            <w:shd w:val="clear" w:color="auto" w:fill="auto"/>
            <w:noWrap/>
            <w:vAlign w:val="bottom"/>
            <w:hideMark/>
          </w:tcPr>
          <w:p w14:paraId="2EF1FA05"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67</w:t>
            </w:r>
          </w:p>
        </w:tc>
        <w:tc>
          <w:tcPr>
            <w:tcW w:w="570" w:type="pct"/>
            <w:tcBorders>
              <w:top w:val="nil"/>
              <w:left w:val="nil"/>
              <w:bottom w:val="nil"/>
              <w:right w:val="nil"/>
            </w:tcBorders>
            <w:shd w:val="clear" w:color="auto" w:fill="auto"/>
            <w:noWrap/>
            <w:vAlign w:val="bottom"/>
            <w:hideMark/>
          </w:tcPr>
          <w:p w14:paraId="14115D7F"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67</w:t>
            </w:r>
          </w:p>
        </w:tc>
      </w:tr>
      <w:tr w:rsidR="003222D8" w:rsidRPr="00AC3467" w14:paraId="47188DB9" w14:textId="77777777" w:rsidTr="00E0431C">
        <w:trPr>
          <w:trHeight w:val="225"/>
        </w:trPr>
        <w:tc>
          <w:tcPr>
            <w:tcW w:w="2084" w:type="pct"/>
            <w:tcBorders>
              <w:top w:val="nil"/>
              <w:left w:val="nil"/>
              <w:bottom w:val="nil"/>
              <w:right w:val="nil"/>
            </w:tcBorders>
            <w:shd w:val="clear" w:color="auto" w:fill="auto"/>
            <w:noWrap/>
            <w:vAlign w:val="bottom"/>
            <w:hideMark/>
          </w:tcPr>
          <w:p w14:paraId="2458EE72"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Personal benefits</w:t>
            </w:r>
          </w:p>
        </w:tc>
        <w:tc>
          <w:tcPr>
            <w:tcW w:w="636" w:type="pct"/>
            <w:tcBorders>
              <w:top w:val="nil"/>
              <w:left w:val="nil"/>
              <w:bottom w:val="nil"/>
              <w:right w:val="nil"/>
            </w:tcBorders>
            <w:shd w:val="clear" w:color="auto" w:fill="auto"/>
            <w:noWrap/>
            <w:vAlign w:val="bottom"/>
            <w:hideMark/>
          </w:tcPr>
          <w:p w14:paraId="02C05F90"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29</w:t>
            </w:r>
          </w:p>
        </w:tc>
        <w:tc>
          <w:tcPr>
            <w:tcW w:w="570" w:type="pct"/>
            <w:tcBorders>
              <w:top w:val="nil"/>
              <w:left w:val="nil"/>
              <w:bottom w:val="nil"/>
              <w:right w:val="nil"/>
            </w:tcBorders>
            <w:shd w:val="clear" w:color="000000" w:fill="E6E6E6"/>
            <w:noWrap/>
            <w:vAlign w:val="bottom"/>
            <w:hideMark/>
          </w:tcPr>
          <w:p w14:paraId="291ECA1E"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29</w:t>
            </w:r>
          </w:p>
        </w:tc>
        <w:tc>
          <w:tcPr>
            <w:tcW w:w="570" w:type="pct"/>
            <w:tcBorders>
              <w:top w:val="nil"/>
              <w:left w:val="nil"/>
              <w:bottom w:val="nil"/>
              <w:right w:val="nil"/>
            </w:tcBorders>
            <w:shd w:val="clear" w:color="auto" w:fill="auto"/>
            <w:noWrap/>
            <w:vAlign w:val="bottom"/>
            <w:hideMark/>
          </w:tcPr>
          <w:p w14:paraId="1D3C9A3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29</w:t>
            </w:r>
          </w:p>
        </w:tc>
        <w:tc>
          <w:tcPr>
            <w:tcW w:w="570" w:type="pct"/>
            <w:tcBorders>
              <w:top w:val="nil"/>
              <w:left w:val="nil"/>
              <w:bottom w:val="nil"/>
              <w:right w:val="nil"/>
            </w:tcBorders>
            <w:shd w:val="clear" w:color="auto" w:fill="auto"/>
            <w:noWrap/>
            <w:vAlign w:val="bottom"/>
            <w:hideMark/>
          </w:tcPr>
          <w:p w14:paraId="38F54577"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29</w:t>
            </w:r>
          </w:p>
        </w:tc>
        <w:tc>
          <w:tcPr>
            <w:tcW w:w="570" w:type="pct"/>
            <w:tcBorders>
              <w:top w:val="nil"/>
              <w:left w:val="nil"/>
              <w:bottom w:val="nil"/>
              <w:right w:val="nil"/>
            </w:tcBorders>
            <w:shd w:val="clear" w:color="auto" w:fill="auto"/>
            <w:noWrap/>
            <w:vAlign w:val="bottom"/>
            <w:hideMark/>
          </w:tcPr>
          <w:p w14:paraId="3476A805"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29</w:t>
            </w:r>
          </w:p>
        </w:tc>
      </w:tr>
      <w:tr w:rsidR="003222D8" w:rsidRPr="00AC3467" w14:paraId="068E9AA5" w14:textId="77777777" w:rsidTr="00E0431C">
        <w:trPr>
          <w:trHeight w:val="225"/>
        </w:trPr>
        <w:tc>
          <w:tcPr>
            <w:tcW w:w="2084" w:type="pct"/>
            <w:tcBorders>
              <w:top w:val="nil"/>
              <w:left w:val="nil"/>
              <w:bottom w:val="nil"/>
              <w:right w:val="nil"/>
            </w:tcBorders>
            <w:shd w:val="clear" w:color="auto" w:fill="auto"/>
            <w:noWrap/>
            <w:vAlign w:val="bottom"/>
            <w:hideMark/>
          </w:tcPr>
          <w:p w14:paraId="1401DE1B"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payables</w:t>
            </w:r>
          </w:p>
        </w:tc>
        <w:tc>
          <w:tcPr>
            <w:tcW w:w="636" w:type="pct"/>
            <w:tcBorders>
              <w:top w:val="single" w:sz="4" w:space="0" w:color="000000"/>
              <w:left w:val="nil"/>
              <w:bottom w:val="single" w:sz="4" w:space="0" w:color="000000"/>
              <w:right w:val="nil"/>
            </w:tcBorders>
            <w:shd w:val="clear" w:color="auto" w:fill="auto"/>
            <w:noWrap/>
            <w:vAlign w:val="bottom"/>
            <w:hideMark/>
          </w:tcPr>
          <w:p w14:paraId="26B27ADE"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96 </w:t>
            </w:r>
          </w:p>
        </w:tc>
        <w:tc>
          <w:tcPr>
            <w:tcW w:w="570" w:type="pct"/>
            <w:tcBorders>
              <w:top w:val="single" w:sz="4" w:space="0" w:color="000000"/>
              <w:left w:val="nil"/>
              <w:bottom w:val="single" w:sz="4" w:space="0" w:color="000000"/>
              <w:right w:val="nil"/>
            </w:tcBorders>
            <w:shd w:val="clear" w:color="000000" w:fill="E6E6E6"/>
            <w:noWrap/>
            <w:vAlign w:val="bottom"/>
            <w:hideMark/>
          </w:tcPr>
          <w:p w14:paraId="28204DF3"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96 </w:t>
            </w:r>
          </w:p>
        </w:tc>
        <w:tc>
          <w:tcPr>
            <w:tcW w:w="570" w:type="pct"/>
            <w:tcBorders>
              <w:top w:val="single" w:sz="4" w:space="0" w:color="000000"/>
              <w:left w:val="nil"/>
              <w:bottom w:val="single" w:sz="4" w:space="0" w:color="000000"/>
              <w:right w:val="nil"/>
            </w:tcBorders>
            <w:shd w:val="clear" w:color="auto" w:fill="auto"/>
            <w:noWrap/>
            <w:vAlign w:val="bottom"/>
            <w:hideMark/>
          </w:tcPr>
          <w:p w14:paraId="7A5B18B3"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96 </w:t>
            </w:r>
          </w:p>
        </w:tc>
        <w:tc>
          <w:tcPr>
            <w:tcW w:w="570" w:type="pct"/>
            <w:tcBorders>
              <w:top w:val="single" w:sz="4" w:space="0" w:color="000000"/>
              <w:left w:val="nil"/>
              <w:bottom w:val="single" w:sz="4" w:space="0" w:color="000000"/>
              <w:right w:val="nil"/>
            </w:tcBorders>
            <w:shd w:val="clear" w:color="auto" w:fill="auto"/>
            <w:noWrap/>
            <w:vAlign w:val="bottom"/>
            <w:hideMark/>
          </w:tcPr>
          <w:p w14:paraId="13CF786D"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96 </w:t>
            </w:r>
          </w:p>
        </w:tc>
        <w:tc>
          <w:tcPr>
            <w:tcW w:w="570" w:type="pct"/>
            <w:tcBorders>
              <w:top w:val="single" w:sz="4" w:space="0" w:color="000000"/>
              <w:left w:val="nil"/>
              <w:bottom w:val="single" w:sz="4" w:space="0" w:color="000000"/>
              <w:right w:val="nil"/>
            </w:tcBorders>
            <w:shd w:val="clear" w:color="auto" w:fill="auto"/>
            <w:noWrap/>
            <w:vAlign w:val="bottom"/>
            <w:hideMark/>
          </w:tcPr>
          <w:p w14:paraId="194BA892"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96 </w:t>
            </w:r>
          </w:p>
        </w:tc>
      </w:tr>
      <w:tr w:rsidR="003222D8" w:rsidRPr="00AC3467" w14:paraId="7767DD27" w14:textId="77777777" w:rsidTr="00E0431C">
        <w:trPr>
          <w:trHeight w:val="225"/>
        </w:trPr>
        <w:tc>
          <w:tcPr>
            <w:tcW w:w="2084" w:type="pct"/>
            <w:tcBorders>
              <w:top w:val="nil"/>
              <w:left w:val="nil"/>
              <w:bottom w:val="nil"/>
              <w:right w:val="nil"/>
            </w:tcBorders>
            <w:shd w:val="clear" w:color="auto" w:fill="auto"/>
            <w:noWrap/>
            <w:vAlign w:val="bottom"/>
            <w:hideMark/>
          </w:tcPr>
          <w:p w14:paraId="27CF68DC"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Provisions</w:t>
            </w:r>
          </w:p>
        </w:tc>
        <w:tc>
          <w:tcPr>
            <w:tcW w:w="636" w:type="pct"/>
            <w:tcBorders>
              <w:top w:val="nil"/>
              <w:left w:val="nil"/>
              <w:bottom w:val="nil"/>
              <w:right w:val="nil"/>
            </w:tcBorders>
            <w:shd w:val="clear" w:color="auto" w:fill="auto"/>
            <w:noWrap/>
            <w:vAlign w:val="bottom"/>
            <w:hideMark/>
          </w:tcPr>
          <w:p w14:paraId="5AF68D3F"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F95951C"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68862A3D"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E0F428B"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A78CD47" w14:textId="77777777" w:rsidR="003222D8" w:rsidRPr="00AC3467" w:rsidRDefault="003222D8" w:rsidP="00E0431C">
            <w:pPr>
              <w:spacing w:after="0" w:line="240" w:lineRule="auto"/>
              <w:jc w:val="right"/>
              <w:rPr>
                <w:rFonts w:ascii="Times New Roman" w:hAnsi="Times New Roman"/>
              </w:rPr>
            </w:pPr>
          </w:p>
        </w:tc>
      </w:tr>
      <w:tr w:rsidR="003222D8" w:rsidRPr="00AC3467" w14:paraId="5D8E42A7" w14:textId="77777777" w:rsidTr="00E0431C">
        <w:trPr>
          <w:trHeight w:val="225"/>
        </w:trPr>
        <w:tc>
          <w:tcPr>
            <w:tcW w:w="2084" w:type="pct"/>
            <w:tcBorders>
              <w:top w:val="nil"/>
              <w:left w:val="nil"/>
              <w:bottom w:val="nil"/>
              <w:right w:val="nil"/>
            </w:tcBorders>
            <w:shd w:val="clear" w:color="auto" w:fill="auto"/>
            <w:noWrap/>
            <w:vAlign w:val="bottom"/>
            <w:hideMark/>
          </w:tcPr>
          <w:p w14:paraId="669C227E"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Employee provisions</w:t>
            </w:r>
          </w:p>
        </w:tc>
        <w:tc>
          <w:tcPr>
            <w:tcW w:w="636" w:type="pct"/>
            <w:tcBorders>
              <w:top w:val="nil"/>
              <w:left w:val="nil"/>
              <w:bottom w:val="nil"/>
              <w:right w:val="nil"/>
            </w:tcBorders>
            <w:shd w:val="clear" w:color="auto" w:fill="auto"/>
            <w:noWrap/>
            <w:vAlign w:val="bottom"/>
            <w:hideMark/>
          </w:tcPr>
          <w:p w14:paraId="0EE42966"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385</w:t>
            </w:r>
          </w:p>
        </w:tc>
        <w:tc>
          <w:tcPr>
            <w:tcW w:w="570" w:type="pct"/>
            <w:tcBorders>
              <w:top w:val="nil"/>
              <w:left w:val="nil"/>
              <w:bottom w:val="nil"/>
              <w:right w:val="nil"/>
            </w:tcBorders>
            <w:shd w:val="clear" w:color="000000" w:fill="E6E6E6"/>
            <w:noWrap/>
            <w:vAlign w:val="bottom"/>
            <w:hideMark/>
          </w:tcPr>
          <w:p w14:paraId="6214D790"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385</w:t>
            </w:r>
          </w:p>
        </w:tc>
        <w:tc>
          <w:tcPr>
            <w:tcW w:w="570" w:type="pct"/>
            <w:tcBorders>
              <w:top w:val="nil"/>
              <w:left w:val="nil"/>
              <w:bottom w:val="nil"/>
              <w:right w:val="nil"/>
            </w:tcBorders>
            <w:shd w:val="clear" w:color="auto" w:fill="auto"/>
            <w:noWrap/>
            <w:vAlign w:val="bottom"/>
            <w:hideMark/>
          </w:tcPr>
          <w:p w14:paraId="549EA147"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385</w:t>
            </w:r>
          </w:p>
        </w:tc>
        <w:tc>
          <w:tcPr>
            <w:tcW w:w="570" w:type="pct"/>
            <w:tcBorders>
              <w:top w:val="nil"/>
              <w:left w:val="nil"/>
              <w:bottom w:val="nil"/>
              <w:right w:val="nil"/>
            </w:tcBorders>
            <w:shd w:val="clear" w:color="auto" w:fill="auto"/>
            <w:noWrap/>
            <w:vAlign w:val="bottom"/>
            <w:hideMark/>
          </w:tcPr>
          <w:p w14:paraId="649E0532"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385</w:t>
            </w:r>
          </w:p>
        </w:tc>
        <w:tc>
          <w:tcPr>
            <w:tcW w:w="570" w:type="pct"/>
            <w:tcBorders>
              <w:top w:val="nil"/>
              <w:left w:val="nil"/>
              <w:bottom w:val="nil"/>
              <w:right w:val="nil"/>
            </w:tcBorders>
            <w:shd w:val="clear" w:color="auto" w:fill="auto"/>
            <w:noWrap/>
            <w:vAlign w:val="bottom"/>
            <w:hideMark/>
          </w:tcPr>
          <w:p w14:paraId="1D3A384A"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385</w:t>
            </w:r>
          </w:p>
        </w:tc>
      </w:tr>
      <w:tr w:rsidR="003222D8" w:rsidRPr="00AC3467" w14:paraId="2C9A64C2" w14:textId="77777777" w:rsidTr="00E0431C">
        <w:trPr>
          <w:trHeight w:val="225"/>
        </w:trPr>
        <w:tc>
          <w:tcPr>
            <w:tcW w:w="2084" w:type="pct"/>
            <w:tcBorders>
              <w:top w:val="nil"/>
              <w:left w:val="nil"/>
              <w:bottom w:val="nil"/>
              <w:right w:val="nil"/>
            </w:tcBorders>
            <w:shd w:val="clear" w:color="auto" w:fill="auto"/>
            <w:noWrap/>
            <w:vAlign w:val="bottom"/>
            <w:hideMark/>
          </w:tcPr>
          <w:p w14:paraId="359FDD5B"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provisions</w:t>
            </w:r>
          </w:p>
        </w:tc>
        <w:tc>
          <w:tcPr>
            <w:tcW w:w="636" w:type="pct"/>
            <w:tcBorders>
              <w:top w:val="single" w:sz="4" w:space="0" w:color="000000"/>
              <w:left w:val="nil"/>
              <w:bottom w:val="single" w:sz="4" w:space="0" w:color="000000"/>
              <w:right w:val="nil"/>
            </w:tcBorders>
            <w:shd w:val="clear" w:color="auto" w:fill="auto"/>
            <w:noWrap/>
            <w:vAlign w:val="bottom"/>
            <w:hideMark/>
          </w:tcPr>
          <w:p w14:paraId="50FBB9FC"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385 </w:t>
            </w:r>
          </w:p>
        </w:tc>
        <w:tc>
          <w:tcPr>
            <w:tcW w:w="570" w:type="pct"/>
            <w:tcBorders>
              <w:top w:val="single" w:sz="4" w:space="0" w:color="000000"/>
              <w:left w:val="nil"/>
              <w:bottom w:val="single" w:sz="4" w:space="0" w:color="000000"/>
              <w:right w:val="nil"/>
            </w:tcBorders>
            <w:shd w:val="clear" w:color="000000" w:fill="E6E6E6"/>
            <w:noWrap/>
            <w:vAlign w:val="bottom"/>
            <w:hideMark/>
          </w:tcPr>
          <w:p w14:paraId="641ACECA"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385 </w:t>
            </w:r>
          </w:p>
        </w:tc>
        <w:tc>
          <w:tcPr>
            <w:tcW w:w="570" w:type="pct"/>
            <w:tcBorders>
              <w:top w:val="single" w:sz="4" w:space="0" w:color="000000"/>
              <w:left w:val="nil"/>
              <w:bottom w:val="single" w:sz="4" w:space="0" w:color="000000"/>
              <w:right w:val="nil"/>
            </w:tcBorders>
            <w:shd w:val="clear" w:color="auto" w:fill="auto"/>
            <w:noWrap/>
            <w:vAlign w:val="bottom"/>
            <w:hideMark/>
          </w:tcPr>
          <w:p w14:paraId="737BF7D7"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385 </w:t>
            </w:r>
          </w:p>
        </w:tc>
        <w:tc>
          <w:tcPr>
            <w:tcW w:w="570" w:type="pct"/>
            <w:tcBorders>
              <w:top w:val="single" w:sz="4" w:space="0" w:color="000000"/>
              <w:left w:val="nil"/>
              <w:bottom w:val="single" w:sz="4" w:space="0" w:color="000000"/>
              <w:right w:val="nil"/>
            </w:tcBorders>
            <w:shd w:val="clear" w:color="auto" w:fill="auto"/>
            <w:noWrap/>
            <w:vAlign w:val="bottom"/>
            <w:hideMark/>
          </w:tcPr>
          <w:p w14:paraId="75DFF8D9"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385 </w:t>
            </w:r>
          </w:p>
        </w:tc>
        <w:tc>
          <w:tcPr>
            <w:tcW w:w="570" w:type="pct"/>
            <w:tcBorders>
              <w:top w:val="single" w:sz="4" w:space="0" w:color="000000"/>
              <w:left w:val="nil"/>
              <w:bottom w:val="single" w:sz="4" w:space="0" w:color="000000"/>
              <w:right w:val="nil"/>
            </w:tcBorders>
            <w:shd w:val="clear" w:color="auto" w:fill="auto"/>
            <w:noWrap/>
            <w:vAlign w:val="bottom"/>
            <w:hideMark/>
          </w:tcPr>
          <w:p w14:paraId="2C5AA5E1"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385 </w:t>
            </w:r>
          </w:p>
        </w:tc>
      </w:tr>
      <w:tr w:rsidR="003222D8" w:rsidRPr="00AC3467" w14:paraId="7C89B826" w14:textId="77777777" w:rsidTr="00E0431C">
        <w:trPr>
          <w:trHeight w:val="225"/>
        </w:trPr>
        <w:tc>
          <w:tcPr>
            <w:tcW w:w="2084" w:type="pct"/>
            <w:tcBorders>
              <w:top w:val="nil"/>
              <w:left w:val="nil"/>
              <w:bottom w:val="nil"/>
              <w:right w:val="nil"/>
            </w:tcBorders>
            <w:shd w:val="clear" w:color="auto" w:fill="auto"/>
            <w:noWrap/>
            <w:vAlign w:val="bottom"/>
            <w:hideMark/>
          </w:tcPr>
          <w:p w14:paraId="3A182CE9"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liabilities</w:t>
            </w:r>
          </w:p>
        </w:tc>
        <w:tc>
          <w:tcPr>
            <w:tcW w:w="636" w:type="pct"/>
            <w:tcBorders>
              <w:top w:val="nil"/>
              <w:left w:val="nil"/>
              <w:bottom w:val="single" w:sz="4" w:space="0" w:color="auto"/>
              <w:right w:val="nil"/>
            </w:tcBorders>
            <w:shd w:val="clear" w:color="auto" w:fill="auto"/>
            <w:noWrap/>
            <w:vAlign w:val="bottom"/>
            <w:hideMark/>
          </w:tcPr>
          <w:p w14:paraId="4C7FB698"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481 </w:t>
            </w:r>
          </w:p>
        </w:tc>
        <w:tc>
          <w:tcPr>
            <w:tcW w:w="570" w:type="pct"/>
            <w:tcBorders>
              <w:top w:val="nil"/>
              <w:left w:val="nil"/>
              <w:bottom w:val="single" w:sz="4" w:space="0" w:color="auto"/>
              <w:right w:val="nil"/>
            </w:tcBorders>
            <w:shd w:val="clear" w:color="000000" w:fill="E6E6E6"/>
            <w:noWrap/>
            <w:vAlign w:val="bottom"/>
            <w:hideMark/>
          </w:tcPr>
          <w:p w14:paraId="5A8CB7CA"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481 </w:t>
            </w:r>
          </w:p>
        </w:tc>
        <w:tc>
          <w:tcPr>
            <w:tcW w:w="570" w:type="pct"/>
            <w:tcBorders>
              <w:top w:val="nil"/>
              <w:left w:val="nil"/>
              <w:bottom w:val="single" w:sz="4" w:space="0" w:color="auto"/>
              <w:right w:val="nil"/>
            </w:tcBorders>
            <w:shd w:val="clear" w:color="auto" w:fill="auto"/>
            <w:noWrap/>
            <w:vAlign w:val="bottom"/>
            <w:hideMark/>
          </w:tcPr>
          <w:p w14:paraId="6373A0AA"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481 </w:t>
            </w:r>
          </w:p>
        </w:tc>
        <w:tc>
          <w:tcPr>
            <w:tcW w:w="570" w:type="pct"/>
            <w:tcBorders>
              <w:top w:val="nil"/>
              <w:left w:val="nil"/>
              <w:bottom w:val="single" w:sz="4" w:space="0" w:color="auto"/>
              <w:right w:val="nil"/>
            </w:tcBorders>
            <w:shd w:val="clear" w:color="auto" w:fill="auto"/>
            <w:noWrap/>
            <w:vAlign w:val="bottom"/>
            <w:hideMark/>
          </w:tcPr>
          <w:p w14:paraId="65E78341"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481 </w:t>
            </w:r>
          </w:p>
        </w:tc>
        <w:tc>
          <w:tcPr>
            <w:tcW w:w="570" w:type="pct"/>
            <w:tcBorders>
              <w:top w:val="nil"/>
              <w:left w:val="nil"/>
              <w:bottom w:val="single" w:sz="4" w:space="0" w:color="auto"/>
              <w:right w:val="nil"/>
            </w:tcBorders>
            <w:shd w:val="clear" w:color="auto" w:fill="auto"/>
            <w:noWrap/>
            <w:vAlign w:val="bottom"/>
            <w:hideMark/>
          </w:tcPr>
          <w:p w14:paraId="7DA34B39"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481 </w:t>
            </w:r>
          </w:p>
        </w:tc>
      </w:tr>
      <w:tr w:rsidR="003222D8" w:rsidRPr="00AC3467" w14:paraId="23B1F15E" w14:textId="77777777" w:rsidTr="00E0431C">
        <w:trPr>
          <w:trHeight w:val="225"/>
        </w:trPr>
        <w:tc>
          <w:tcPr>
            <w:tcW w:w="2084" w:type="pct"/>
            <w:tcBorders>
              <w:top w:val="nil"/>
              <w:left w:val="nil"/>
              <w:bottom w:val="nil"/>
              <w:right w:val="nil"/>
            </w:tcBorders>
            <w:shd w:val="clear" w:color="auto" w:fill="auto"/>
            <w:noWrap/>
            <w:vAlign w:val="bottom"/>
            <w:hideMark/>
          </w:tcPr>
          <w:p w14:paraId="4A6A801E" w14:textId="77777777" w:rsidR="003222D8" w:rsidRPr="00AC3467" w:rsidRDefault="003222D8" w:rsidP="00E0431C">
            <w:pPr>
              <w:spacing w:after="0" w:line="240" w:lineRule="auto"/>
              <w:jc w:val="left"/>
              <w:rPr>
                <w:rFonts w:ascii="Arial" w:hAnsi="Arial" w:cs="Arial"/>
                <w:b/>
                <w:bCs/>
                <w:sz w:val="16"/>
                <w:szCs w:val="16"/>
              </w:rPr>
            </w:pPr>
            <w:r w:rsidRPr="00AC3467">
              <w:rPr>
                <w:rFonts w:ascii="Arial" w:hAnsi="Arial" w:cs="Arial"/>
                <w:b/>
                <w:bCs/>
                <w:sz w:val="16"/>
                <w:szCs w:val="16"/>
              </w:rPr>
              <w:t>Net assets</w:t>
            </w:r>
          </w:p>
        </w:tc>
        <w:tc>
          <w:tcPr>
            <w:tcW w:w="636" w:type="pct"/>
            <w:tcBorders>
              <w:top w:val="nil"/>
              <w:left w:val="nil"/>
              <w:bottom w:val="single" w:sz="4" w:space="0" w:color="auto"/>
              <w:right w:val="nil"/>
            </w:tcBorders>
            <w:shd w:val="clear" w:color="auto" w:fill="auto"/>
            <w:noWrap/>
            <w:vAlign w:val="bottom"/>
            <w:hideMark/>
          </w:tcPr>
          <w:p w14:paraId="72C1D18B"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3,615 </w:t>
            </w:r>
          </w:p>
        </w:tc>
        <w:tc>
          <w:tcPr>
            <w:tcW w:w="570" w:type="pct"/>
            <w:tcBorders>
              <w:top w:val="nil"/>
              <w:left w:val="nil"/>
              <w:bottom w:val="single" w:sz="4" w:space="0" w:color="auto"/>
              <w:right w:val="nil"/>
            </w:tcBorders>
            <w:shd w:val="clear" w:color="000000" w:fill="E6E6E6"/>
            <w:noWrap/>
            <w:vAlign w:val="bottom"/>
            <w:hideMark/>
          </w:tcPr>
          <w:p w14:paraId="1090A8C0"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3,577 </w:t>
            </w:r>
          </w:p>
        </w:tc>
        <w:tc>
          <w:tcPr>
            <w:tcW w:w="570" w:type="pct"/>
            <w:tcBorders>
              <w:top w:val="nil"/>
              <w:left w:val="nil"/>
              <w:bottom w:val="single" w:sz="4" w:space="0" w:color="auto"/>
              <w:right w:val="nil"/>
            </w:tcBorders>
            <w:shd w:val="clear" w:color="auto" w:fill="auto"/>
            <w:noWrap/>
            <w:vAlign w:val="bottom"/>
            <w:hideMark/>
          </w:tcPr>
          <w:p w14:paraId="18A68CEB"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3,530 </w:t>
            </w:r>
          </w:p>
        </w:tc>
        <w:tc>
          <w:tcPr>
            <w:tcW w:w="570" w:type="pct"/>
            <w:tcBorders>
              <w:top w:val="nil"/>
              <w:left w:val="nil"/>
              <w:bottom w:val="single" w:sz="4" w:space="0" w:color="auto"/>
              <w:right w:val="nil"/>
            </w:tcBorders>
            <w:shd w:val="clear" w:color="auto" w:fill="auto"/>
            <w:noWrap/>
            <w:vAlign w:val="bottom"/>
            <w:hideMark/>
          </w:tcPr>
          <w:p w14:paraId="4878CB91"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3,521 </w:t>
            </w:r>
          </w:p>
        </w:tc>
        <w:tc>
          <w:tcPr>
            <w:tcW w:w="570" w:type="pct"/>
            <w:tcBorders>
              <w:top w:val="nil"/>
              <w:left w:val="nil"/>
              <w:bottom w:val="single" w:sz="4" w:space="0" w:color="auto"/>
              <w:right w:val="nil"/>
            </w:tcBorders>
            <w:shd w:val="clear" w:color="auto" w:fill="auto"/>
            <w:noWrap/>
            <w:vAlign w:val="bottom"/>
            <w:hideMark/>
          </w:tcPr>
          <w:p w14:paraId="5D265C5B"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        3,512 </w:t>
            </w:r>
          </w:p>
        </w:tc>
      </w:tr>
      <w:tr w:rsidR="003222D8" w:rsidRPr="00AC3467" w14:paraId="26944553" w14:textId="77777777" w:rsidTr="00E0431C">
        <w:trPr>
          <w:trHeight w:val="225"/>
        </w:trPr>
        <w:tc>
          <w:tcPr>
            <w:tcW w:w="2084" w:type="pct"/>
            <w:tcBorders>
              <w:top w:val="nil"/>
              <w:left w:val="nil"/>
              <w:bottom w:val="nil"/>
              <w:right w:val="nil"/>
            </w:tcBorders>
            <w:shd w:val="clear" w:color="auto" w:fill="auto"/>
            <w:noWrap/>
            <w:vAlign w:val="bottom"/>
            <w:hideMark/>
          </w:tcPr>
          <w:p w14:paraId="7C85629C"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EQUITY (a)</w:t>
            </w:r>
          </w:p>
        </w:tc>
        <w:tc>
          <w:tcPr>
            <w:tcW w:w="636" w:type="pct"/>
            <w:tcBorders>
              <w:top w:val="nil"/>
              <w:left w:val="nil"/>
              <w:bottom w:val="nil"/>
              <w:right w:val="nil"/>
            </w:tcBorders>
            <w:shd w:val="clear" w:color="auto" w:fill="auto"/>
            <w:noWrap/>
            <w:vAlign w:val="bottom"/>
            <w:hideMark/>
          </w:tcPr>
          <w:p w14:paraId="2424F51B"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38DBDF28"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660CCCE8"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41DD625"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7AD1891" w14:textId="77777777" w:rsidR="003222D8" w:rsidRPr="00AC3467" w:rsidRDefault="003222D8" w:rsidP="00E0431C">
            <w:pPr>
              <w:spacing w:after="0" w:line="240" w:lineRule="auto"/>
              <w:jc w:val="right"/>
              <w:rPr>
                <w:rFonts w:ascii="Times New Roman" w:hAnsi="Times New Roman"/>
              </w:rPr>
            </w:pPr>
          </w:p>
        </w:tc>
      </w:tr>
      <w:tr w:rsidR="003222D8" w:rsidRPr="00AC3467" w14:paraId="761CCFE4" w14:textId="77777777" w:rsidTr="00E0431C">
        <w:trPr>
          <w:trHeight w:val="225"/>
        </w:trPr>
        <w:tc>
          <w:tcPr>
            <w:tcW w:w="2084" w:type="pct"/>
            <w:tcBorders>
              <w:top w:val="nil"/>
              <w:left w:val="nil"/>
              <w:bottom w:val="nil"/>
              <w:right w:val="nil"/>
            </w:tcBorders>
            <w:shd w:val="clear" w:color="auto" w:fill="auto"/>
            <w:noWrap/>
            <w:vAlign w:val="bottom"/>
            <w:hideMark/>
          </w:tcPr>
          <w:p w14:paraId="2134420B"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Parent entity interest</w:t>
            </w:r>
          </w:p>
        </w:tc>
        <w:tc>
          <w:tcPr>
            <w:tcW w:w="636" w:type="pct"/>
            <w:tcBorders>
              <w:top w:val="nil"/>
              <w:left w:val="nil"/>
              <w:bottom w:val="nil"/>
              <w:right w:val="nil"/>
            </w:tcBorders>
            <w:shd w:val="clear" w:color="auto" w:fill="auto"/>
            <w:noWrap/>
            <w:vAlign w:val="bottom"/>
            <w:hideMark/>
          </w:tcPr>
          <w:p w14:paraId="6CD65F02" w14:textId="77777777" w:rsidR="003222D8" w:rsidRPr="00AC3467" w:rsidRDefault="003222D8" w:rsidP="00E0431C">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707C6B6"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005F1F0B" w14:textId="77777777" w:rsidR="003222D8" w:rsidRPr="00AC3467" w:rsidRDefault="003222D8" w:rsidP="00E0431C">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C36A443" w14:textId="77777777" w:rsidR="003222D8" w:rsidRPr="00AC3467" w:rsidRDefault="003222D8" w:rsidP="00E0431C">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748922E" w14:textId="77777777" w:rsidR="003222D8" w:rsidRPr="00AC3467" w:rsidRDefault="003222D8" w:rsidP="00E0431C">
            <w:pPr>
              <w:spacing w:after="0" w:line="240" w:lineRule="auto"/>
              <w:jc w:val="right"/>
              <w:rPr>
                <w:rFonts w:ascii="Times New Roman" w:hAnsi="Times New Roman"/>
              </w:rPr>
            </w:pPr>
          </w:p>
        </w:tc>
      </w:tr>
      <w:tr w:rsidR="003222D8" w:rsidRPr="00AC3467" w14:paraId="0A48F6D8" w14:textId="77777777" w:rsidTr="00E0431C">
        <w:trPr>
          <w:trHeight w:val="225"/>
        </w:trPr>
        <w:tc>
          <w:tcPr>
            <w:tcW w:w="2084" w:type="pct"/>
            <w:tcBorders>
              <w:top w:val="nil"/>
              <w:left w:val="nil"/>
              <w:bottom w:val="nil"/>
              <w:right w:val="nil"/>
            </w:tcBorders>
            <w:shd w:val="clear" w:color="auto" w:fill="auto"/>
            <w:noWrap/>
            <w:vAlign w:val="bottom"/>
            <w:hideMark/>
          </w:tcPr>
          <w:p w14:paraId="4A604E38"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6BA5A5DD"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454 </w:t>
            </w:r>
          </w:p>
        </w:tc>
        <w:tc>
          <w:tcPr>
            <w:tcW w:w="570" w:type="pct"/>
            <w:tcBorders>
              <w:top w:val="nil"/>
              <w:left w:val="nil"/>
              <w:bottom w:val="nil"/>
              <w:right w:val="nil"/>
            </w:tcBorders>
            <w:shd w:val="clear" w:color="000000" w:fill="E6E6E6"/>
            <w:noWrap/>
            <w:vAlign w:val="bottom"/>
            <w:hideMark/>
          </w:tcPr>
          <w:p w14:paraId="4CD9023A"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513 </w:t>
            </w:r>
          </w:p>
        </w:tc>
        <w:tc>
          <w:tcPr>
            <w:tcW w:w="570" w:type="pct"/>
            <w:tcBorders>
              <w:top w:val="nil"/>
              <w:left w:val="nil"/>
              <w:bottom w:val="nil"/>
              <w:right w:val="nil"/>
            </w:tcBorders>
            <w:shd w:val="clear" w:color="auto" w:fill="auto"/>
            <w:noWrap/>
            <w:vAlign w:val="bottom"/>
            <w:hideMark/>
          </w:tcPr>
          <w:p w14:paraId="3C373720"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573 </w:t>
            </w:r>
          </w:p>
        </w:tc>
        <w:tc>
          <w:tcPr>
            <w:tcW w:w="570" w:type="pct"/>
            <w:tcBorders>
              <w:top w:val="nil"/>
              <w:left w:val="nil"/>
              <w:bottom w:val="nil"/>
              <w:right w:val="nil"/>
            </w:tcBorders>
            <w:shd w:val="clear" w:color="auto" w:fill="auto"/>
            <w:noWrap/>
            <w:vAlign w:val="bottom"/>
            <w:hideMark/>
          </w:tcPr>
          <w:p w14:paraId="2D4A881D"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632 </w:t>
            </w:r>
          </w:p>
        </w:tc>
        <w:tc>
          <w:tcPr>
            <w:tcW w:w="570" w:type="pct"/>
            <w:tcBorders>
              <w:top w:val="nil"/>
              <w:left w:val="nil"/>
              <w:bottom w:val="nil"/>
              <w:right w:val="nil"/>
            </w:tcBorders>
            <w:shd w:val="clear" w:color="auto" w:fill="auto"/>
            <w:noWrap/>
            <w:vAlign w:val="bottom"/>
            <w:hideMark/>
          </w:tcPr>
          <w:p w14:paraId="1F5490EF"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691 </w:t>
            </w:r>
          </w:p>
        </w:tc>
      </w:tr>
      <w:tr w:rsidR="003222D8" w:rsidRPr="00AC3467" w14:paraId="5227C046" w14:textId="77777777" w:rsidTr="00E0431C">
        <w:trPr>
          <w:trHeight w:val="225"/>
        </w:trPr>
        <w:tc>
          <w:tcPr>
            <w:tcW w:w="2084" w:type="pct"/>
            <w:tcBorders>
              <w:top w:val="nil"/>
              <w:left w:val="nil"/>
              <w:bottom w:val="nil"/>
              <w:right w:val="nil"/>
            </w:tcBorders>
            <w:shd w:val="clear" w:color="auto" w:fill="auto"/>
            <w:vAlign w:val="bottom"/>
            <w:hideMark/>
          </w:tcPr>
          <w:p w14:paraId="2C328407" w14:textId="77777777" w:rsidR="003222D8" w:rsidRPr="00AC3467" w:rsidRDefault="003222D8" w:rsidP="00E0431C">
            <w:pPr>
              <w:spacing w:after="0" w:line="240" w:lineRule="auto"/>
              <w:jc w:val="left"/>
              <w:rPr>
                <w:rFonts w:ascii="Arial" w:hAnsi="Arial" w:cs="Arial"/>
                <w:color w:val="000000"/>
                <w:sz w:val="16"/>
                <w:szCs w:val="16"/>
              </w:rPr>
            </w:pPr>
            <w:r w:rsidRPr="00AC3467">
              <w:rPr>
                <w:rFonts w:ascii="Arial" w:hAnsi="Arial" w:cs="Arial"/>
                <w:color w:val="000000"/>
                <w:sz w:val="16"/>
                <w:szCs w:val="16"/>
              </w:rPr>
              <w:t>Retained surplus (accumulated deficit)</w:t>
            </w:r>
          </w:p>
        </w:tc>
        <w:tc>
          <w:tcPr>
            <w:tcW w:w="636" w:type="pct"/>
            <w:tcBorders>
              <w:top w:val="nil"/>
              <w:left w:val="nil"/>
              <w:bottom w:val="nil"/>
              <w:right w:val="nil"/>
            </w:tcBorders>
            <w:shd w:val="clear" w:color="auto" w:fill="auto"/>
            <w:noWrap/>
            <w:vAlign w:val="bottom"/>
            <w:hideMark/>
          </w:tcPr>
          <w:p w14:paraId="28FFC5EE"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3,161 </w:t>
            </w:r>
          </w:p>
        </w:tc>
        <w:tc>
          <w:tcPr>
            <w:tcW w:w="570" w:type="pct"/>
            <w:tcBorders>
              <w:top w:val="nil"/>
              <w:left w:val="nil"/>
              <w:bottom w:val="nil"/>
              <w:right w:val="nil"/>
            </w:tcBorders>
            <w:shd w:val="clear" w:color="000000" w:fill="E6E6E6"/>
            <w:noWrap/>
            <w:vAlign w:val="bottom"/>
            <w:hideMark/>
          </w:tcPr>
          <w:p w14:paraId="7758F694"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3,064 </w:t>
            </w:r>
          </w:p>
        </w:tc>
        <w:tc>
          <w:tcPr>
            <w:tcW w:w="570" w:type="pct"/>
            <w:tcBorders>
              <w:top w:val="nil"/>
              <w:left w:val="nil"/>
              <w:bottom w:val="nil"/>
              <w:right w:val="nil"/>
            </w:tcBorders>
            <w:shd w:val="clear" w:color="auto" w:fill="auto"/>
            <w:noWrap/>
            <w:vAlign w:val="bottom"/>
            <w:hideMark/>
          </w:tcPr>
          <w:p w14:paraId="2AF871AB"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2,957 </w:t>
            </w:r>
          </w:p>
        </w:tc>
        <w:tc>
          <w:tcPr>
            <w:tcW w:w="570" w:type="pct"/>
            <w:tcBorders>
              <w:top w:val="nil"/>
              <w:left w:val="nil"/>
              <w:bottom w:val="nil"/>
              <w:right w:val="nil"/>
            </w:tcBorders>
            <w:shd w:val="clear" w:color="auto" w:fill="auto"/>
            <w:noWrap/>
            <w:vAlign w:val="bottom"/>
            <w:hideMark/>
          </w:tcPr>
          <w:p w14:paraId="182D882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2,889 </w:t>
            </w:r>
          </w:p>
        </w:tc>
        <w:tc>
          <w:tcPr>
            <w:tcW w:w="570" w:type="pct"/>
            <w:tcBorders>
              <w:top w:val="nil"/>
              <w:left w:val="nil"/>
              <w:bottom w:val="nil"/>
              <w:right w:val="nil"/>
            </w:tcBorders>
            <w:shd w:val="clear" w:color="auto" w:fill="auto"/>
            <w:noWrap/>
            <w:vAlign w:val="bottom"/>
            <w:hideMark/>
          </w:tcPr>
          <w:p w14:paraId="25CD5AF9" w14:textId="77777777" w:rsidR="003222D8" w:rsidRPr="00AC3467" w:rsidRDefault="003222D8" w:rsidP="00E0431C">
            <w:pPr>
              <w:spacing w:after="0" w:line="240" w:lineRule="auto"/>
              <w:jc w:val="right"/>
              <w:rPr>
                <w:rFonts w:ascii="Arial" w:hAnsi="Arial" w:cs="Arial"/>
                <w:color w:val="000000"/>
                <w:sz w:val="16"/>
                <w:szCs w:val="16"/>
              </w:rPr>
            </w:pPr>
            <w:r w:rsidRPr="00AC3467">
              <w:rPr>
                <w:rFonts w:ascii="Arial" w:hAnsi="Arial" w:cs="Arial"/>
                <w:color w:val="000000"/>
                <w:sz w:val="16"/>
                <w:szCs w:val="16"/>
              </w:rPr>
              <w:t xml:space="preserve">2,821 </w:t>
            </w:r>
          </w:p>
        </w:tc>
      </w:tr>
      <w:tr w:rsidR="003222D8" w:rsidRPr="00AC3467" w14:paraId="4BBB0EFC" w14:textId="77777777" w:rsidTr="00E0431C">
        <w:trPr>
          <w:trHeight w:val="225"/>
        </w:trPr>
        <w:tc>
          <w:tcPr>
            <w:tcW w:w="2084" w:type="pct"/>
            <w:tcBorders>
              <w:top w:val="nil"/>
              <w:left w:val="nil"/>
              <w:bottom w:val="nil"/>
              <w:right w:val="nil"/>
            </w:tcBorders>
            <w:shd w:val="clear" w:color="auto" w:fill="auto"/>
            <w:noWrap/>
            <w:vAlign w:val="bottom"/>
            <w:hideMark/>
          </w:tcPr>
          <w:p w14:paraId="5A0811A6"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parent entity interest</w:t>
            </w:r>
          </w:p>
        </w:tc>
        <w:tc>
          <w:tcPr>
            <w:tcW w:w="636" w:type="pct"/>
            <w:tcBorders>
              <w:top w:val="single" w:sz="4" w:space="0" w:color="000000"/>
              <w:left w:val="nil"/>
              <w:bottom w:val="single" w:sz="4" w:space="0" w:color="000000"/>
              <w:right w:val="nil"/>
            </w:tcBorders>
            <w:shd w:val="clear" w:color="auto" w:fill="auto"/>
            <w:noWrap/>
            <w:vAlign w:val="bottom"/>
            <w:hideMark/>
          </w:tcPr>
          <w:p w14:paraId="0299ED71"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3,615 </w:t>
            </w:r>
          </w:p>
        </w:tc>
        <w:tc>
          <w:tcPr>
            <w:tcW w:w="570" w:type="pct"/>
            <w:tcBorders>
              <w:top w:val="single" w:sz="4" w:space="0" w:color="000000"/>
              <w:left w:val="nil"/>
              <w:bottom w:val="single" w:sz="4" w:space="0" w:color="000000"/>
              <w:right w:val="nil"/>
            </w:tcBorders>
            <w:shd w:val="clear" w:color="000000" w:fill="E6E6E6"/>
            <w:noWrap/>
            <w:vAlign w:val="bottom"/>
            <w:hideMark/>
          </w:tcPr>
          <w:p w14:paraId="6636BD3F"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3,577 </w:t>
            </w:r>
          </w:p>
        </w:tc>
        <w:tc>
          <w:tcPr>
            <w:tcW w:w="570" w:type="pct"/>
            <w:tcBorders>
              <w:top w:val="single" w:sz="4" w:space="0" w:color="000000"/>
              <w:left w:val="nil"/>
              <w:bottom w:val="single" w:sz="4" w:space="0" w:color="000000"/>
              <w:right w:val="nil"/>
            </w:tcBorders>
            <w:shd w:val="clear" w:color="auto" w:fill="auto"/>
            <w:noWrap/>
            <w:vAlign w:val="bottom"/>
            <w:hideMark/>
          </w:tcPr>
          <w:p w14:paraId="5D0718BE"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3,530 </w:t>
            </w:r>
          </w:p>
        </w:tc>
        <w:tc>
          <w:tcPr>
            <w:tcW w:w="570" w:type="pct"/>
            <w:tcBorders>
              <w:top w:val="single" w:sz="4" w:space="0" w:color="000000"/>
              <w:left w:val="nil"/>
              <w:bottom w:val="single" w:sz="4" w:space="0" w:color="000000"/>
              <w:right w:val="nil"/>
            </w:tcBorders>
            <w:shd w:val="clear" w:color="auto" w:fill="auto"/>
            <w:noWrap/>
            <w:vAlign w:val="bottom"/>
            <w:hideMark/>
          </w:tcPr>
          <w:p w14:paraId="744D0F5B"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3,521 </w:t>
            </w:r>
          </w:p>
        </w:tc>
        <w:tc>
          <w:tcPr>
            <w:tcW w:w="570" w:type="pct"/>
            <w:tcBorders>
              <w:top w:val="single" w:sz="4" w:space="0" w:color="000000"/>
              <w:left w:val="nil"/>
              <w:bottom w:val="single" w:sz="4" w:space="0" w:color="000000"/>
              <w:right w:val="nil"/>
            </w:tcBorders>
            <w:shd w:val="clear" w:color="auto" w:fill="auto"/>
            <w:noWrap/>
            <w:vAlign w:val="bottom"/>
            <w:hideMark/>
          </w:tcPr>
          <w:p w14:paraId="4B530A32"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3,512 </w:t>
            </w:r>
          </w:p>
        </w:tc>
      </w:tr>
      <w:tr w:rsidR="003222D8" w:rsidRPr="00AC3467" w14:paraId="061220F6" w14:textId="77777777" w:rsidTr="00E0431C">
        <w:trPr>
          <w:trHeight w:val="225"/>
        </w:trPr>
        <w:tc>
          <w:tcPr>
            <w:tcW w:w="2084" w:type="pct"/>
            <w:tcBorders>
              <w:top w:val="nil"/>
              <w:left w:val="nil"/>
              <w:bottom w:val="single" w:sz="4" w:space="0" w:color="000000"/>
              <w:right w:val="nil"/>
            </w:tcBorders>
            <w:shd w:val="clear" w:color="auto" w:fill="auto"/>
            <w:noWrap/>
            <w:vAlign w:val="bottom"/>
            <w:hideMark/>
          </w:tcPr>
          <w:p w14:paraId="623AA5D2" w14:textId="77777777" w:rsidR="003222D8" w:rsidRPr="00AC3467" w:rsidRDefault="003222D8" w:rsidP="00E0431C">
            <w:pPr>
              <w:spacing w:after="0" w:line="240" w:lineRule="auto"/>
              <w:jc w:val="left"/>
              <w:rPr>
                <w:rFonts w:ascii="Arial" w:hAnsi="Arial" w:cs="Arial"/>
                <w:b/>
                <w:bCs/>
                <w:color w:val="000000"/>
                <w:sz w:val="16"/>
                <w:szCs w:val="16"/>
              </w:rPr>
            </w:pPr>
            <w:r w:rsidRPr="00AC3467">
              <w:rPr>
                <w:rFonts w:ascii="Arial" w:hAnsi="Arial" w:cs="Arial"/>
                <w:b/>
                <w:bCs/>
                <w:color w:val="000000"/>
                <w:sz w:val="16"/>
                <w:szCs w:val="16"/>
              </w:rPr>
              <w:t>Total equity</w:t>
            </w:r>
          </w:p>
        </w:tc>
        <w:tc>
          <w:tcPr>
            <w:tcW w:w="636" w:type="pct"/>
            <w:tcBorders>
              <w:top w:val="nil"/>
              <w:left w:val="nil"/>
              <w:bottom w:val="single" w:sz="4" w:space="0" w:color="000000"/>
              <w:right w:val="nil"/>
            </w:tcBorders>
            <w:shd w:val="clear" w:color="auto" w:fill="auto"/>
            <w:noWrap/>
            <w:vAlign w:val="bottom"/>
            <w:hideMark/>
          </w:tcPr>
          <w:p w14:paraId="7EF8660B"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3,615 </w:t>
            </w:r>
          </w:p>
        </w:tc>
        <w:tc>
          <w:tcPr>
            <w:tcW w:w="570" w:type="pct"/>
            <w:tcBorders>
              <w:top w:val="nil"/>
              <w:left w:val="nil"/>
              <w:bottom w:val="single" w:sz="4" w:space="0" w:color="000000"/>
              <w:right w:val="nil"/>
            </w:tcBorders>
            <w:shd w:val="clear" w:color="000000" w:fill="E6E6E6"/>
            <w:noWrap/>
            <w:vAlign w:val="bottom"/>
            <w:hideMark/>
          </w:tcPr>
          <w:p w14:paraId="1A6F9E66"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3,577 </w:t>
            </w:r>
          </w:p>
        </w:tc>
        <w:tc>
          <w:tcPr>
            <w:tcW w:w="570" w:type="pct"/>
            <w:tcBorders>
              <w:top w:val="nil"/>
              <w:left w:val="nil"/>
              <w:bottom w:val="single" w:sz="4" w:space="0" w:color="000000"/>
              <w:right w:val="nil"/>
            </w:tcBorders>
            <w:shd w:val="clear" w:color="auto" w:fill="auto"/>
            <w:noWrap/>
            <w:vAlign w:val="bottom"/>
            <w:hideMark/>
          </w:tcPr>
          <w:p w14:paraId="471C5FD5"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3,530 </w:t>
            </w:r>
          </w:p>
        </w:tc>
        <w:tc>
          <w:tcPr>
            <w:tcW w:w="570" w:type="pct"/>
            <w:tcBorders>
              <w:top w:val="nil"/>
              <w:left w:val="nil"/>
              <w:bottom w:val="single" w:sz="4" w:space="0" w:color="000000"/>
              <w:right w:val="nil"/>
            </w:tcBorders>
            <w:shd w:val="clear" w:color="auto" w:fill="auto"/>
            <w:noWrap/>
            <w:vAlign w:val="bottom"/>
            <w:hideMark/>
          </w:tcPr>
          <w:p w14:paraId="269551BC"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3,521 </w:t>
            </w:r>
          </w:p>
        </w:tc>
        <w:tc>
          <w:tcPr>
            <w:tcW w:w="570" w:type="pct"/>
            <w:tcBorders>
              <w:top w:val="nil"/>
              <w:left w:val="nil"/>
              <w:bottom w:val="single" w:sz="4" w:space="0" w:color="000000"/>
              <w:right w:val="nil"/>
            </w:tcBorders>
            <w:shd w:val="clear" w:color="auto" w:fill="auto"/>
            <w:noWrap/>
            <w:vAlign w:val="bottom"/>
            <w:hideMark/>
          </w:tcPr>
          <w:p w14:paraId="496D6D97" w14:textId="77777777" w:rsidR="003222D8" w:rsidRPr="00AC3467" w:rsidRDefault="003222D8" w:rsidP="00E0431C">
            <w:pPr>
              <w:spacing w:after="0" w:line="240" w:lineRule="auto"/>
              <w:jc w:val="right"/>
              <w:rPr>
                <w:rFonts w:ascii="Arial" w:hAnsi="Arial" w:cs="Arial"/>
                <w:b/>
                <w:bCs/>
                <w:color w:val="000000"/>
                <w:sz w:val="16"/>
                <w:szCs w:val="16"/>
              </w:rPr>
            </w:pPr>
            <w:r w:rsidRPr="00AC3467">
              <w:rPr>
                <w:rFonts w:ascii="Arial" w:hAnsi="Arial" w:cs="Arial"/>
                <w:b/>
                <w:bCs/>
                <w:color w:val="000000"/>
                <w:sz w:val="16"/>
                <w:szCs w:val="16"/>
              </w:rPr>
              <w:t xml:space="preserve">3,512 </w:t>
            </w:r>
          </w:p>
        </w:tc>
      </w:tr>
    </w:tbl>
    <w:p w14:paraId="00872E73" w14:textId="77777777" w:rsidR="003222D8" w:rsidRPr="00AC3467" w:rsidRDefault="003222D8" w:rsidP="003222D8">
      <w:pPr>
        <w:pStyle w:val="TableHeadingcontinued"/>
        <w:spacing w:before="20" w:after="0"/>
        <w:rPr>
          <w:rFonts w:ascii="Arial" w:hAnsi="Arial" w:cs="Arial"/>
          <w:b w:val="0"/>
          <w:sz w:val="16"/>
          <w:szCs w:val="16"/>
        </w:rPr>
      </w:pPr>
      <w:r w:rsidRPr="00AC3467">
        <w:rPr>
          <w:rFonts w:ascii="Arial" w:hAnsi="Arial" w:cs="Arial"/>
          <w:b w:val="0"/>
          <w:sz w:val="16"/>
          <w:szCs w:val="16"/>
        </w:rPr>
        <w:t>Prepared on Australian Accounting Standards basis.</w:t>
      </w:r>
      <w:r w:rsidRPr="00AC3467">
        <w:rPr>
          <w:rFonts w:ascii="Arial" w:hAnsi="Arial" w:cs="Arial"/>
          <w:b w:val="0"/>
          <w:sz w:val="16"/>
          <w:szCs w:val="16"/>
        </w:rPr>
        <w:tab/>
      </w:r>
      <w:r w:rsidRPr="00AC3467">
        <w:rPr>
          <w:rFonts w:ascii="Arial" w:hAnsi="Arial" w:cs="Arial"/>
          <w:b w:val="0"/>
          <w:sz w:val="16"/>
          <w:szCs w:val="16"/>
        </w:rPr>
        <w:tab/>
      </w:r>
      <w:r w:rsidRPr="00AC3467">
        <w:rPr>
          <w:rFonts w:ascii="Arial" w:hAnsi="Arial" w:cs="Arial"/>
          <w:b w:val="0"/>
          <w:sz w:val="16"/>
          <w:szCs w:val="16"/>
        </w:rPr>
        <w:tab/>
      </w:r>
      <w:r w:rsidRPr="00AC3467">
        <w:rPr>
          <w:rFonts w:ascii="Arial" w:hAnsi="Arial" w:cs="Arial"/>
          <w:b w:val="0"/>
          <w:sz w:val="16"/>
          <w:szCs w:val="16"/>
        </w:rPr>
        <w:tab/>
      </w:r>
      <w:r w:rsidRPr="00AC3467">
        <w:rPr>
          <w:rFonts w:ascii="Arial" w:hAnsi="Arial" w:cs="Arial"/>
          <w:b w:val="0"/>
          <w:sz w:val="16"/>
          <w:szCs w:val="16"/>
        </w:rPr>
        <w:tab/>
      </w:r>
    </w:p>
    <w:p w14:paraId="5D0DA447" w14:textId="77777777" w:rsidR="003222D8" w:rsidRDefault="003222D8" w:rsidP="003222D8">
      <w:pPr>
        <w:pStyle w:val="TableHeadingcontinued"/>
        <w:numPr>
          <w:ilvl w:val="0"/>
          <w:numId w:val="115"/>
        </w:numPr>
        <w:spacing w:after="0"/>
      </w:pPr>
      <w:r w:rsidRPr="00AC3467">
        <w:rPr>
          <w:rFonts w:ascii="Arial" w:hAnsi="Arial" w:cs="Arial"/>
          <w:b w:val="0"/>
          <w:sz w:val="16"/>
          <w:szCs w:val="16"/>
        </w:rPr>
        <w:t>Equity is the residual interest in assets after the deduction of liabilities.</w:t>
      </w:r>
      <w:r>
        <w:t xml:space="preserve"> </w:t>
      </w:r>
      <w:r>
        <w:tab/>
      </w:r>
      <w:r>
        <w:tab/>
      </w:r>
      <w:r>
        <w:tab/>
      </w:r>
      <w:r>
        <w:tab/>
      </w:r>
      <w:r>
        <w:tab/>
      </w:r>
      <w:r>
        <w:br w:type="page"/>
      </w:r>
    </w:p>
    <w:p w14:paraId="6F6421F7" w14:textId="5393EA53" w:rsidR="003222D8" w:rsidRPr="00152B2B" w:rsidRDefault="003222D8" w:rsidP="003222D8">
      <w:pPr>
        <w:pStyle w:val="TableHeading"/>
      </w:pPr>
      <w:r w:rsidRPr="00AD42E2">
        <w:lastRenderedPageBreak/>
        <w:t xml:space="preserve">Table 3.3: Departmental statement of changes in equity </w:t>
      </w:r>
      <w:r>
        <w:t>–</w:t>
      </w:r>
      <w:r w:rsidRPr="00AD42E2">
        <w:t xml:space="preserve"> summary of</w:t>
      </w:r>
      <w:r>
        <w:t xml:space="preserve"> movement (</w:t>
      </w:r>
      <w:r>
        <w:rPr>
          <w:lang w:val="en-AU"/>
        </w:rPr>
        <w:t>2021</w:t>
      </w:r>
      <w:r w:rsidR="00122B42" w:rsidRPr="00A94DA8">
        <w:t>-</w:t>
      </w:r>
      <w:r>
        <w:rPr>
          <w:lang w:val="en-AU"/>
        </w:rPr>
        <w:t>22 budget year</w:t>
      </w:r>
      <w:r w:rsidRPr="00D30CBA">
        <w:t>)</w:t>
      </w:r>
    </w:p>
    <w:tbl>
      <w:tblPr>
        <w:tblW w:w="5000" w:type="pct"/>
        <w:tblCellMar>
          <w:left w:w="28" w:type="dxa"/>
        </w:tblCellMar>
        <w:tblLook w:val="04A0" w:firstRow="1" w:lastRow="0" w:firstColumn="1" w:lastColumn="0" w:noHBand="0" w:noVBand="1"/>
      </w:tblPr>
      <w:tblGrid>
        <w:gridCol w:w="4005"/>
        <w:gridCol w:w="1195"/>
        <w:gridCol w:w="1503"/>
        <w:gridCol w:w="1007"/>
      </w:tblGrid>
      <w:tr w:rsidR="003222D8" w:rsidRPr="000E4CA9" w14:paraId="26D7AB23" w14:textId="77777777" w:rsidTr="00E0431C">
        <w:trPr>
          <w:trHeight w:val="794"/>
        </w:trPr>
        <w:tc>
          <w:tcPr>
            <w:tcW w:w="2597" w:type="pct"/>
            <w:tcBorders>
              <w:top w:val="single" w:sz="4" w:space="0" w:color="auto"/>
              <w:left w:val="nil"/>
              <w:bottom w:val="nil"/>
              <w:right w:val="nil"/>
            </w:tcBorders>
            <w:shd w:val="clear" w:color="auto" w:fill="auto"/>
            <w:noWrap/>
            <w:vAlign w:val="center"/>
            <w:hideMark/>
          </w:tcPr>
          <w:p w14:paraId="6F77F4CB"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w:t>
            </w:r>
          </w:p>
        </w:tc>
        <w:tc>
          <w:tcPr>
            <w:tcW w:w="775" w:type="pct"/>
            <w:tcBorders>
              <w:top w:val="single" w:sz="4" w:space="0" w:color="auto"/>
              <w:left w:val="nil"/>
              <w:bottom w:val="single" w:sz="4" w:space="0" w:color="000000"/>
              <w:right w:val="nil"/>
            </w:tcBorders>
            <w:shd w:val="clear" w:color="auto" w:fill="auto"/>
            <w:vAlign w:val="bottom"/>
            <w:hideMark/>
          </w:tcPr>
          <w:p w14:paraId="67F6F785"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Retained</w:t>
            </w:r>
            <w:r w:rsidRPr="000E4CA9">
              <w:rPr>
                <w:rFonts w:ascii="Arial" w:hAnsi="Arial" w:cs="Arial"/>
                <w:b/>
                <w:bCs/>
                <w:color w:val="000000"/>
                <w:sz w:val="16"/>
                <w:szCs w:val="16"/>
              </w:rPr>
              <w:br/>
              <w:t>earnings</w:t>
            </w:r>
            <w:r w:rsidRPr="000E4CA9">
              <w:rPr>
                <w:rFonts w:ascii="Arial" w:hAnsi="Arial" w:cs="Arial"/>
                <w:b/>
                <w:bCs/>
                <w:color w:val="000000"/>
                <w:sz w:val="16"/>
                <w:szCs w:val="16"/>
              </w:rPr>
              <w:br/>
              <w:t>$'000</w:t>
            </w:r>
          </w:p>
        </w:tc>
        <w:tc>
          <w:tcPr>
            <w:tcW w:w="975" w:type="pct"/>
            <w:tcBorders>
              <w:top w:val="single" w:sz="4" w:space="0" w:color="auto"/>
              <w:left w:val="nil"/>
              <w:bottom w:val="single" w:sz="4" w:space="0" w:color="000000"/>
              <w:right w:val="nil"/>
            </w:tcBorders>
            <w:shd w:val="clear" w:color="auto" w:fill="auto"/>
            <w:vAlign w:val="bottom"/>
            <w:hideMark/>
          </w:tcPr>
          <w:p w14:paraId="08829930"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Contributed</w:t>
            </w:r>
            <w:r w:rsidRPr="000E4CA9">
              <w:rPr>
                <w:rFonts w:ascii="Arial" w:hAnsi="Arial" w:cs="Arial"/>
                <w:b/>
                <w:bCs/>
                <w:color w:val="000000"/>
                <w:sz w:val="16"/>
                <w:szCs w:val="16"/>
              </w:rPr>
              <w:br/>
              <w:t>equity/</w:t>
            </w:r>
            <w:r w:rsidRPr="000E4CA9">
              <w:rPr>
                <w:rFonts w:ascii="Arial" w:hAnsi="Arial" w:cs="Arial"/>
                <w:b/>
                <w:bCs/>
                <w:color w:val="000000"/>
                <w:sz w:val="16"/>
                <w:szCs w:val="16"/>
              </w:rPr>
              <w:br/>
              <w:t>capital</w:t>
            </w:r>
            <w:r w:rsidRPr="000E4CA9">
              <w:rPr>
                <w:rFonts w:ascii="Arial" w:hAnsi="Arial" w:cs="Arial"/>
                <w:b/>
                <w:bCs/>
                <w:color w:val="000000"/>
                <w:sz w:val="16"/>
                <w:szCs w:val="16"/>
              </w:rPr>
              <w:br/>
              <w:t>$'000</w:t>
            </w:r>
          </w:p>
        </w:tc>
        <w:tc>
          <w:tcPr>
            <w:tcW w:w="653" w:type="pct"/>
            <w:tcBorders>
              <w:top w:val="single" w:sz="4" w:space="0" w:color="auto"/>
              <w:left w:val="nil"/>
              <w:bottom w:val="single" w:sz="4" w:space="0" w:color="000000"/>
              <w:right w:val="nil"/>
            </w:tcBorders>
            <w:shd w:val="clear" w:color="auto" w:fill="auto"/>
            <w:vAlign w:val="bottom"/>
            <w:hideMark/>
          </w:tcPr>
          <w:p w14:paraId="153B812F"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Total</w:t>
            </w:r>
            <w:r w:rsidRPr="000E4CA9">
              <w:rPr>
                <w:rFonts w:ascii="Arial" w:hAnsi="Arial" w:cs="Arial"/>
                <w:b/>
                <w:bCs/>
                <w:color w:val="000000"/>
                <w:sz w:val="16"/>
                <w:szCs w:val="16"/>
              </w:rPr>
              <w:br/>
              <w:t xml:space="preserve">equity </w:t>
            </w:r>
            <w:r w:rsidRPr="000E4CA9">
              <w:rPr>
                <w:rFonts w:ascii="Arial" w:hAnsi="Arial" w:cs="Arial"/>
                <w:b/>
                <w:bCs/>
                <w:color w:val="000000"/>
                <w:sz w:val="16"/>
                <w:szCs w:val="16"/>
              </w:rPr>
              <w:br/>
              <w:t>$'000</w:t>
            </w:r>
          </w:p>
        </w:tc>
      </w:tr>
      <w:tr w:rsidR="003222D8" w:rsidRPr="000E4CA9" w14:paraId="031EDF15" w14:textId="77777777" w:rsidTr="00E0431C">
        <w:trPr>
          <w:trHeight w:val="225"/>
        </w:trPr>
        <w:tc>
          <w:tcPr>
            <w:tcW w:w="2597" w:type="pct"/>
            <w:tcBorders>
              <w:top w:val="nil"/>
              <w:left w:val="nil"/>
              <w:bottom w:val="nil"/>
              <w:right w:val="nil"/>
            </w:tcBorders>
            <w:shd w:val="clear" w:color="auto" w:fill="auto"/>
            <w:vAlign w:val="bottom"/>
            <w:hideMark/>
          </w:tcPr>
          <w:p w14:paraId="3ACD26FF"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Opening balance as at 1 July 2021</w:t>
            </w:r>
          </w:p>
        </w:tc>
        <w:tc>
          <w:tcPr>
            <w:tcW w:w="775" w:type="pct"/>
            <w:tcBorders>
              <w:top w:val="nil"/>
              <w:left w:val="nil"/>
              <w:bottom w:val="nil"/>
              <w:right w:val="nil"/>
            </w:tcBorders>
            <w:shd w:val="clear" w:color="auto" w:fill="auto"/>
            <w:noWrap/>
            <w:vAlign w:val="bottom"/>
            <w:hideMark/>
          </w:tcPr>
          <w:p w14:paraId="6B5DD0D6" w14:textId="77777777" w:rsidR="003222D8" w:rsidRPr="000E4CA9" w:rsidRDefault="003222D8" w:rsidP="00E0431C">
            <w:pPr>
              <w:spacing w:after="0" w:line="240" w:lineRule="auto"/>
              <w:jc w:val="left"/>
              <w:rPr>
                <w:rFonts w:ascii="Arial" w:hAnsi="Arial" w:cs="Arial"/>
                <w:b/>
                <w:bCs/>
                <w:color w:val="000000"/>
                <w:sz w:val="16"/>
                <w:szCs w:val="16"/>
              </w:rPr>
            </w:pPr>
          </w:p>
        </w:tc>
        <w:tc>
          <w:tcPr>
            <w:tcW w:w="975" w:type="pct"/>
            <w:tcBorders>
              <w:top w:val="nil"/>
              <w:left w:val="nil"/>
              <w:bottom w:val="nil"/>
              <w:right w:val="nil"/>
            </w:tcBorders>
            <w:shd w:val="clear" w:color="auto" w:fill="auto"/>
            <w:noWrap/>
            <w:vAlign w:val="bottom"/>
            <w:hideMark/>
          </w:tcPr>
          <w:p w14:paraId="09219788" w14:textId="77777777" w:rsidR="003222D8" w:rsidRPr="000E4CA9" w:rsidRDefault="003222D8" w:rsidP="00E0431C">
            <w:pPr>
              <w:spacing w:after="0" w:line="240" w:lineRule="auto"/>
              <w:jc w:val="left"/>
              <w:rPr>
                <w:rFonts w:ascii="Times New Roman" w:hAnsi="Times New Roman"/>
              </w:rPr>
            </w:pPr>
          </w:p>
        </w:tc>
        <w:tc>
          <w:tcPr>
            <w:tcW w:w="653" w:type="pct"/>
            <w:tcBorders>
              <w:top w:val="nil"/>
              <w:left w:val="nil"/>
              <w:bottom w:val="nil"/>
              <w:right w:val="nil"/>
            </w:tcBorders>
            <w:shd w:val="clear" w:color="auto" w:fill="auto"/>
            <w:noWrap/>
            <w:vAlign w:val="bottom"/>
            <w:hideMark/>
          </w:tcPr>
          <w:p w14:paraId="68BF048F" w14:textId="77777777" w:rsidR="003222D8" w:rsidRPr="000E4CA9" w:rsidRDefault="003222D8" w:rsidP="00E0431C">
            <w:pPr>
              <w:spacing w:after="0" w:line="240" w:lineRule="auto"/>
              <w:jc w:val="left"/>
              <w:rPr>
                <w:rFonts w:ascii="Times New Roman" w:hAnsi="Times New Roman"/>
              </w:rPr>
            </w:pPr>
          </w:p>
        </w:tc>
      </w:tr>
      <w:tr w:rsidR="003222D8" w:rsidRPr="000E4CA9" w14:paraId="329FFC1F" w14:textId="77777777" w:rsidTr="00E0431C">
        <w:trPr>
          <w:trHeight w:val="227"/>
        </w:trPr>
        <w:tc>
          <w:tcPr>
            <w:tcW w:w="2597" w:type="pct"/>
            <w:tcBorders>
              <w:top w:val="nil"/>
              <w:left w:val="nil"/>
              <w:bottom w:val="nil"/>
              <w:right w:val="nil"/>
            </w:tcBorders>
            <w:shd w:val="clear" w:color="auto" w:fill="auto"/>
            <w:vAlign w:val="bottom"/>
            <w:hideMark/>
          </w:tcPr>
          <w:p w14:paraId="5260E924" w14:textId="77777777" w:rsidR="003222D8" w:rsidRPr="000E4CA9" w:rsidRDefault="003222D8" w:rsidP="00E0431C">
            <w:pPr>
              <w:spacing w:after="0" w:line="240" w:lineRule="auto"/>
              <w:jc w:val="left"/>
              <w:rPr>
                <w:rFonts w:ascii="Arial" w:hAnsi="Arial" w:cs="Arial"/>
                <w:color w:val="000000"/>
                <w:sz w:val="16"/>
                <w:szCs w:val="16"/>
              </w:rPr>
            </w:pPr>
            <w:r w:rsidRPr="000E4CA9">
              <w:rPr>
                <w:rFonts w:ascii="Arial" w:hAnsi="Arial" w:cs="Arial"/>
                <w:color w:val="000000"/>
                <w:sz w:val="16"/>
                <w:szCs w:val="16"/>
              </w:rPr>
              <w:t>Balance carried forward from previous period</w:t>
            </w:r>
          </w:p>
        </w:tc>
        <w:tc>
          <w:tcPr>
            <w:tcW w:w="775" w:type="pct"/>
            <w:tcBorders>
              <w:top w:val="nil"/>
              <w:left w:val="nil"/>
              <w:bottom w:val="nil"/>
              <w:right w:val="nil"/>
            </w:tcBorders>
            <w:shd w:val="clear" w:color="auto" w:fill="auto"/>
            <w:noWrap/>
            <w:vAlign w:val="bottom"/>
            <w:hideMark/>
          </w:tcPr>
          <w:p w14:paraId="6ADCF2FA"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xml:space="preserve">3,161 </w:t>
            </w:r>
          </w:p>
        </w:tc>
        <w:tc>
          <w:tcPr>
            <w:tcW w:w="975" w:type="pct"/>
            <w:tcBorders>
              <w:top w:val="nil"/>
              <w:left w:val="nil"/>
              <w:bottom w:val="nil"/>
              <w:right w:val="nil"/>
            </w:tcBorders>
            <w:shd w:val="clear" w:color="auto" w:fill="auto"/>
            <w:noWrap/>
            <w:vAlign w:val="bottom"/>
            <w:hideMark/>
          </w:tcPr>
          <w:p w14:paraId="39625D0D"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xml:space="preserve">454 </w:t>
            </w:r>
          </w:p>
        </w:tc>
        <w:tc>
          <w:tcPr>
            <w:tcW w:w="653" w:type="pct"/>
            <w:tcBorders>
              <w:top w:val="nil"/>
              <w:left w:val="nil"/>
              <w:bottom w:val="nil"/>
              <w:right w:val="nil"/>
            </w:tcBorders>
            <w:shd w:val="clear" w:color="auto" w:fill="auto"/>
            <w:noWrap/>
            <w:vAlign w:val="bottom"/>
            <w:hideMark/>
          </w:tcPr>
          <w:p w14:paraId="0D989BDC"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xml:space="preserve">3,615 </w:t>
            </w:r>
          </w:p>
        </w:tc>
      </w:tr>
      <w:tr w:rsidR="003222D8" w:rsidRPr="000E4CA9" w14:paraId="4FDDB048" w14:textId="77777777" w:rsidTr="00E0431C">
        <w:trPr>
          <w:trHeight w:val="225"/>
        </w:trPr>
        <w:tc>
          <w:tcPr>
            <w:tcW w:w="2597" w:type="pct"/>
            <w:tcBorders>
              <w:top w:val="nil"/>
              <w:left w:val="nil"/>
              <w:bottom w:val="nil"/>
              <w:right w:val="nil"/>
            </w:tcBorders>
            <w:shd w:val="clear" w:color="auto" w:fill="auto"/>
            <w:vAlign w:val="bottom"/>
            <w:hideMark/>
          </w:tcPr>
          <w:p w14:paraId="3E9809C1"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Adjusted opening balance</w:t>
            </w:r>
          </w:p>
        </w:tc>
        <w:tc>
          <w:tcPr>
            <w:tcW w:w="775" w:type="pct"/>
            <w:tcBorders>
              <w:top w:val="single" w:sz="4" w:space="0" w:color="000000"/>
              <w:left w:val="nil"/>
              <w:bottom w:val="single" w:sz="4" w:space="0" w:color="000000"/>
              <w:right w:val="nil"/>
            </w:tcBorders>
            <w:shd w:val="clear" w:color="auto" w:fill="auto"/>
            <w:noWrap/>
            <w:vAlign w:val="bottom"/>
            <w:hideMark/>
          </w:tcPr>
          <w:p w14:paraId="69BAF871" w14:textId="77777777" w:rsidR="003222D8" w:rsidRPr="000E4CA9"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3,161 </w:t>
            </w:r>
          </w:p>
        </w:tc>
        <w:tc>
          <w:tcPr>
            <w:tcW w:w="975" w:type="pct"/>
            <w:tcBorders>
              <w:top w:val="single" w:sz="4" w:space="0" w:color="000000"/>
              <w:left w:val="nil"/>
              <w:bottom w:val="single" w:sz="4" w:space="0" w:color="000000"/>
              <w:right w:val="nil"/>
            </w:tcBorders>
            <w:shd w:val="clear" w:color="auto" w:fill="auto"/>
            <w:noWrap/>
            <w:vAlign w:val="bottom"/>
            <w:hideMark/>
          </w:tcPr>
          <w:p w14:paraId="44DA0442" w14:textId="77777777" w:rsidR="003222D8" w:rsidRPr="000E4CA9"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454 </w:t>
            </w:r>
          </w:p>
        </w:tc>
        <w:tc>
          <w:tcPr>
            <w:tcW w:w="653" w:type="pct"/>
            <w:tcBorders>
              <w:top w:val="single" w:sz="4" w:space="0" w:color="000000"/>
              <w:left w:val="nil"/>
              <w:bottom w:val="single" w:sz="4" w:space="0" w:color="000000"/>
              <w:right w:val="nil"/>
            </w:tcBorders>
            <w:shd w:val="clear" w:color="auto" w:fill="auto"/>
            <w:noWrap/>
            <w:vAlign w:val="bottom"/>
            <w:hideMark/>
          </w:tcPr>
          <w:p w14:paraId="7AE21F74" w14:textId="77777777" w:rsidR="003222D8" w:rsidRPr="000E4CA9"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3,615 </w:t>
            </w:r>
          </w:p>
        </w:tc>
      </w:tr>
      <w:tr w:rsidR="003222D8" w:rsidRPr="000E4CA9" w14:paraId="1DBDA72F" w14:textId="77777777" w:rsidTr="00E0431C">
        <w:trPr>
          <w:trHeight w:val="225"/>
        </w:trPr>
        <w:tc>
          <w:tcPr>
            <w:tcW w:w="2597" w:type="pct"/>
            <w:tcBorders>
              <w:top w:val="nil"/>
              <w:left w:val="nil"/>
              <w:bottom w:val="nil"/>
              <w:right w:val="nil"/>
            </w:tcBorders>
            <w:shd w:val="clear" w:color="auto" w:fill="auto"/>
            <w:noWrap/>
            <w:vAlign w:val="bottom"/>
            <w:hideMark/>
          </w:tcPr>
          <w:p w14:paraId="06C09FD6"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Comprehensive income</w:t>
            </w:r>
          </w:p>
        </w:tc>
        <w:tc>
          <w:tcPr>
            <w:tcW w:w="775" w:type="pct"/>
            <w:tcBorders>
              <w:top w:val="nil"/>
              <w:left w:val="nil"/>
              <w:bottom w:val="nil"/>
              <w:right w:val="nil"/>
            </w:tcBorders>
            <w:shd w:val="clear" w:color="auto" w:fill="auto"/>
            <w:noWrap/>
            <w:vAlign w:val="bottom"/>
            <w:hideMark/>
          </w:tcPr>
          <w:p w14:paraId="26C09AE0" w14:textId="77777777" w:rsidR="003222D8" w:rsidRPr="000E4CA9" w:rsidRDefault="003222D8" w:rsidP="00E0431C">
            <w:pPr>
              <w:spacing w:after="0" w:line="240" w:lineRule="auto"/>
              <w:jc w:val="left"/>
              <w:rPr>
                <w:rFonts w:ascii="Arial" w:hAnsi="Arial" w:cs="Arial"/>
                <w:b/>
                <w:bCs/>
                <w:color w:val="000000"/>
                <w:sz w:val="16"/>
                <w:szCs w:val="16"/>
              </w:rPr>
            </w:pPr>
          </w:p>
        </w:tc>
        <w:tc>
          <w:tcPr>
            <w:tcW w:w="975" w:type="pct"/>
            <w:tcBorders>
              <w:top w:val="nil"/>
              <w:left w:val="nil"/>
              <w:bottom w:val="nil"/>
              <w:right w:val="nil"/>
            </w:tcBorders>
            <w:shd w:val="clear" w:color="auto" w:fill="auto"/>
            <w:noWrap/>
            <w:vAlign w:val="bottom"/>
            <w:hideMark/>
          </w:tcPr>
          <w:p w14:paraId="46025DD0" w14:textId="77777777" w:rsidR="003222D8" w:rsidRPr="000E4CA9" w:rsidRDefault="003222D8" w:rsidP="00E0431C">
            <w:pPr>
              <w:spacing w:after="0" w:line="240" w:lineRule="auto"/>
              <w:jc w:val="left"/>
              <w:rPr>
                <w:rFonts w:ascii="Times New Roman" w:hAnsi="Times New Roman"/>
              </w:rPr>
            </w:pPr>
          </w:p>
        </w:tc>
        <w:tc>
          <w:tcPr>
            <w:tcW w:w="653" w:type="pct"/>
            <w:tcBorders>
              <w:top w:val="nil"/>
              <w:left w:val="nil"/>
              <w:bottom w:val="nil"/>
              <w:right w:val="nil"/>
            </w:tcBorders>
            <w:shd w:val="clear" w:color="auto" w:fill="auto"/>
            <w:noWrap/>
            <w:vAlign w:val="bottom"/>
            <w:hideMark/>
          </w:tcPr>
          <w:p w14:paraId="63D5D79E" w14:textId="77777777" w:rsidR="003222D8" w:rsidRPr="000E4CA9" w:rsidRDefault="003222D8" w:rsidP="00E0431C">
            <w:pPr>
              <w:spacing w:after="0" w:line="240" w:lineRule="auto"/>
              <w:jc w:val="left"/>
              <w:rPr>
                <w:rFonts w:ascii="Times New Roman" w:hAnsi="Times New Roman"/>
              </w:rPr>
            </w:pPr>
          </w:p>
        </w:tc>
      </w:tr>
      <w:tr w:rsidR="003222D8" w:rsidRPr="000E4CA9" w14:paraId="15E33361" w14:textId="77777777" w:rsidTr="00E0431C">
        <w:trPr>
          <w:trHeight w:val="225"/>
        </w:trPr>
        <w:tc>
          <w:tcPr>
            <w:tcW w:w="2597" w:type="pct"/>
            <w:tcBorders>
              <w:top w:val="nil"/>
              <w:left w:val="nil"/>
              <w:bottom w:val="nil"/>
              <w:right w:val="nil"/>
            </w:tcBorders>
            <w:shd w:val="clear" w:color="auto" w:fill="auto"/>
            <w:noWrap/>
            <w:vAlign w:val="bottom"/>
            <w:hideMark/>
          </w:tcPr>
          <w:p w14:paraId="0FC3874D" w14:textId="77777777" w:rsidR="003222D8" w:rsidRPr="000E4CA9" w:rsidRDefault="003222D8" w:rsidP="00E0431C">
            <w:pPr>
              <w:spacing w:after="0" w:line="240" w:lineRule="auto"/>
              <w:jc w:val="left"/>
              <w:rPr>
                <w:rFonts w:ascii="Arial" w:hAnsi="Arial" w:cs="Arial"/>
                <w:color w:val="000000"/>
                <w:sz w:val="16"/>
                <w:szCs w:val="16"/>
              </w:rPr>
            </w:pPr>
            <w:r w:rsidRPr="000E4CA9">
              <w:rPr>
                <w:rFonts w:ascii="Arial" w:hAnsi="Arial" w:cs="Arial"/>
                <w:color w:val="000000"/>
                <w:sz w:val="16"/>
                <w:szCs w:val="16"/>
              </w:rPr>
              <w:t>Other comprehensive income</w:t>
            </w:r>
          </w:p>
        </w:tc>
        <w:tc>
          <w:tcPr>
            <w:tcW w:w="775" w:type="pct"/>
            <w:tcBorders>
              <w:top w:val="nil"/>
              <w:left w:val="nil"/>
              <w:bottom w:val="nil"/>
              <w:right w:val="nil"/>
            </w:tcBorders>
            <w:shd w:val="clear" w:color="auto" w:fill="auto"/>
            <w:noWrap/>
            <w:vAlign w:val="bottom"/>
            <w:hideMark/>
          </w:tcPr>
          <w:p w14:paraId="5B2A448D" w14:textId="77777777" w:rsidR="003222D8" w:rsidRPr="000E4CA9" w:rsidRDefault="003222D8" w:rsidP="00E0431C">
            <w:pPr>
              <w:spacing w:after="0" w:line="240" w:lineRule="auto"/>
              <w:jc w:val="left"/>
              <w:rPr>
                <w:rFonts w:ascii="Arial" w:hAnsi="Arial" w:cs="Arial"/>
                <w:color w:val="000000"/>
                <w:sz w:val="16"/>
                <w:szCs w:val="16"/>
              </w:rPr>
            </w:pPr>
          </w:p>
        </w:tc>
        <w:tc>
          <w:tcPr>
            <w:tcW w:w="975" w:type="pct"/>
            <w:tcBorders>
              <w:top w:val="nil"/>
              <w:left w:val="nil"/>
              <w:bottom w:val="nil"/>
              <w:right w:val="nil"/>
            </w:tcBorders>
            <w:shd w:val="clear" w:color="auto" w:fill="auto"/>
            <w:noWrap/>
            <w:vAlign w:val="bottom"/>
            <w:hideMark/>
          </w:tcPr>
          <w:p w14:paraId="7F94BC2C" w14:textId="77777777" w:rsidR="003222D8" w:rsidRPr="000E4CA9" w:rsidRDefault="003222D8" w:rsidP="00E0431C">
            <w:pPr>
              <w:spacing w:after="0" w:line="240" w:lineRule="auto"/>
              <w:jc w:val="left"/>
              <w:rPr>
                <w:rFonts w:ascii="Times New Roman" w:hAnsi="Times New Roman"/>
              </w:rPr>
            </w:pPr>
          </w:p>
        </w:tc>
        <w:tc>
          <w:tcPr>
            <w:tcW w:w="653" w:type="pct"/>
            <w:tcBorders>
              <w:top w:val="nil"/>
              <w:left w:val="nil"/>
              <w:bottom w:val="nil"/>
              <w:right w:val="nil"/>
            </w:tcBorders>
            <w:shd w:val="clear" w:color="auto" w:fill="auto"/>
            <w:noWrap/>
            <w:vAlign w:val="bottom"/>
            <w:hideMark/>
          </w:tcPr>
          <w:p w14:paraId="0803D3DB"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xml:space="preserve">- </w:t>
            </w:r>
          </w:p>
        </w:tc>
      </w:tr>
      <w:tr w:rsidR="003222D8" w:rsidRPr="000E4CA9" w14:paraId="634BB1E8" w14:textId="77777777" w:rsidTr="00E0431C">
        <w:trPr>
          <w:trHeight w:val="225"/>
        </w:trPr>
        <w:tc>
          <w:tcPr>
            <w:tcW w:w="2597" w:type="pct"/>
            <w:tcBorders>
              <w:top w:val="nil"/>
              <w:left w:val="nil"/>
              <w:bottom w:val="nil"/>
              <w:right w:val="nil"/>
            </w:tcBorders>
            <w:shd w:val="clear" w:color="auto" w:fill="auto"/>
            <w:noWrap/>
            <w:vAlign w:val="bottom"/>
            <w:hideMark/>
          </w:tcPr>
          <w:p w14:paraId="4836DA44" w14:textId="77777777" w:rsidR="003222D8" w:rsidRPr="000E4CA9" w:rsidRDefault="003222D8" w:rsidP="00E0431C">
            <w:pPr>
              <w:spacing w:after="0" w:line="240" w:lineRule="auto"/>
              <w:jc w:val="left"/>
              <w:rPr>
                <w:rFonts w:ascii="Arial" w:hAnsi="Arial" w:cs="Arial"/>
                <w:sz w:val="16"/>
                <w:szCs w:val="16"/>
              </w:rPr>
            </w:pPr>
            <w:r w:rsidRPr="000E4CA9">
              <w:rPr>
                <w:rFonts w:ascii="Arial" w:hAnsi="Arial" w:cs="Arial"/>
                <w:sz w:val="16"/>
                <w:szCs w:val="16"/>
              </w:rPr>
              <w:t>Surplus/(deficit) for the period</w:t>
            </w:r>
          </w:p>
        </w:tc>
        <w:tc>
          <w:tcPr>
            <w:tcW w:w="775" w:type="pct"/>
            <w:tcBorders>
              <w:top w:val="nil"/>
              <w:left w:val="nil"/>
              <w:bottom w:val="nil"/>
              <w:right w:val="nil"/>
            </w:tcBorders>
            <w:shd w:val="clear" w:color="auto" w:fill="auto"/>
            <w:noWrap/>
            <w:vAlign w:val="bottom"/>
            <w:hideMark/>
          </w:tcPr>
          <w:p w14:paraId="7B604E39"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(97)</w:t>
            </w:r>
          </w:p>
        </w:tc>
        <w:tc>
          <w:tcPr>
            <w:tcW w:w="975" w:type="pct"/>
            <w:tcBorders>
              <w:top w:val="nil"/>
              <w:left w:val="nil"/>
              <w:bottom w:val="nil"/>
              <w:right w:val="nil"/>
            </w:tcBorders>
            <w:shd w:val="clear" w:color="auto" w:fill="auto"/>
            <w:noWrap/>
            <w:vAlign w:val="bottom"/>
            <w:hideMark/>
          </w:tcPr>
          <w:p w14:paraId="38A5D3A6" w14:textId="77777777" w:rsidR="003222D8" w:rsidRPr="000E4CA9" w:rsidRDefault="003222D8" w:rsidP="00E0431C">
            <w:pPr>
              <w:spacing w:after="0" w:line="240" w:lineRule="auto"/>
              <w:jc w:val="right"/>
              <w:rPr>
                <w:rFonts w:ascii="Times New Roman" w:hAnsi="Times New Roman"/>
              </w:rPr>
            </w:pPr>
            <w:r>
              <w:rPr>
                <w:rFonts w:ascii="Times New Roman" w:hAnsi="Times New Roman"/>
              </w:rPr>
              <w:t>-</w:t>
            </w:r>
          </w:p>
        </w:tc>
        <w:tc>
          <w:tcPr>
            <w:tcW w:w="653" w:type="pct"/>
            <w:tcBorders>
              <w:top w:val="nil"/>
              <w:left w:val="nil"/>
              <w:bottom w:val="nil"/>
              <w:right w:val="nil"/>
            </w:tcBorders>
            <w:shd w:val="clear" w:color="auto" w:fill="auto"/>
            <w:noWrap/>
            <w:vAlign w:val="bottom"/>
            <w:hideMark/>
          </w:tcPr>
          <w:p w14:paraId="4CB5535B"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(97)</w:t>
            </w:r>
          </w:p>
        </w:tc>
      </w:tr>
      <w:tr w:rsidR="003222D8" w:rsidRPr="000E4CA9" w14:paraId="05C95850" w14:textId="77777777" w:rsidTr="00E0431C">
        <w:trPr>
          <w:trHeight w:val="225"/>
        </w:trPr>
        <w:tc>
          <w:tcPr>
            <w:tcW w:w="2597" w:type="pct"/>
            <w:tcBorders>
              <w:top w:val="nil"/>
              <w:left w:val="nil"/>
              <w:bottom w:val="nil"/>
              <w:right w:val="nil"/>
            </w:tcBorders>
            <w:shd w:val="clear" w:color="auto" w:fill="auto"/>
            <w:vAlign w:val="bottom"/>
            <w:hideMark/>
          </w:tcPr>
          <w:p w14:paraId="69F5080A" w14:textId="77777777" w:rsidR="003222D8" w:rsidRPr="000E4CA9" w:rsidRDefault="003222D8" w:rsidP="00E0431C">
            <w:pPr>
              <w:spacing w:after="0" w:line="240" w:lineRule="auto"/>
              <w:jc w:val="left"/>
              <w:rPr>
                <w:rFonts w:ascii="Arial" w:hAnsi="Arial" w:cs="Arial"/>
                <w:b/>
                <w:bCs/>
                <w:color w:val="000000"/>
                <w:sz w:val="16"/>
                <w:szCs w:val="16"/>
              </w:rPr>
            </w:pPr>
            <w:r>
              <w:rPr>
                <w:rFonts w:ascii="Arial" w:hAnsi="Arial" w:cs="Arial"/>
                <w:b/>
                <w:bCs/>
                <w:color w:val="000000"/>
                <w:sz w:val="16"/>
                <w:szCs w:val="16"/>
              </w:rPr>
              <w:t>T</w:t>
            </w:r>
            <w:r w:rsidRPr="000E4CA9">
              <w:rPr>
                <w:rFonts w:ascii="Arial" w:hAnsi="Arial" w:cs="Arial"/>
                <w:b/>
                <w:bCs/>
                <w:color w:val="000000"/>
                <w:sz w:val="16"/>
                <w:szCs w:val="16"/>
              </w:rPr>
              <w:t>otal comprehensive income</w:t>
            </w:r>
          </w:p>
        </w:tc>
        <w:tc>
          <w:tcPr>
            <w:tcW w:w="775" w:type="pct"/>
            <w:tcBorders>
              <w:top w:val="single" w:sz="4" w:space="0" w:color="000000"/>
              <w:left w:val="nil"/>
              <w:bottom w:val="nil"/>
              <w:right w:val="nil"/>
            </w:tcBorders>
            <w:shd w:val="clear" w:color="auto" w:fill="auto"/>
            <w:noWrap/>
            <w:vAlign w:val="bottom"/>
            <w:hideMark/>
          </w:tcPr>
          <w:p w14:paraId="78426403"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(97)</w:t>
            </w:r>
          </w:p>
        </w:tc>
        <w:tc>
          <w:tcPr>
            <w:tcW w:w="975" w:type="pct"/>
            <w:tcBorders>
              <w:top w:val="single" w:sz="4" w:space="0" w:color="000000"/>
              <w:left w:val="nil"/>
              <w:bottom w:val="nil"/>
              <w:right w:val="nil"/>
            </w:tcBorders>
            <w:shd w:val="clear" w:color="auto" w:fill="auto"/>
            <w:noWrap/>
            <w:vAlign w:val="bottom"/>
            <w:hideMark/>
          </w:tcPr>
          <w:p w14:paraId="2603B503"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 xml:space="preserve">- </w:t>
            </w:r>
          </w:p>
        </w:tc>
        <w:tc>
          <w:tcPr>
            <w:tcW w:w="653" w:type="pct"/>
            <w:tcBorders>
              <w:top w:val="single" w:sz="4" w:space="0" w:color="000000"/>
              <w:left w:val="nil"/>
              <w:bottom w:val="nil"/>
              <w:right w:val="nil"/>
            </w:tcBorders>
            <w:shd w:val="clear" w:color="auto" w:fill="auto"/>
            <w:noWrap/>
            <w:vAlign w:val="bottom"/>
            <w:hideMark/>
          </w:tcPr>
          <w:p w14:paraId="7743F98C"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(97)</w:t>
            </w:r>
          </w:p>
        </w:tc>
      </w:tr>
      <w:tr w:rsidR="003222D8" w:rsidRPr="000E4CA9" w14:paraId="48A82915" w14:textId="77777777" w:rsidTr="00E0431C">
        <w:trPr>
          <w:trHeight w:val="225"/>
        </w:trPr>
        <w:tc>
          <w:tcPr>
            <w:tcW w:w="2597" w:type="pct"/>
            <w:tcBorders>
              <w:top w:val="nil"/>
              <w:left w:val="nil"/>
              <w:bottom w:val="nil"/>
              <w:right w:val="nil"/>
            </w:tcBorders>
            <w:shd w:val="clear" w:color="auto" w:fill="auto"/>
            <w:noWrap/>
            <w:vAlign w:val="bottom"/>
            <w:hideMark/>
          </w:tcPr>
          <w:p w14:paraId="184DB0A2" w14:textId="77777777" w:rsidR="003222D8" w:rsidRPr="000E4CA9" w:rsidRDefault="003222D8" w:rsidP="00E0431C">
            <w:pPr>
              <w:spacing w:after="0" w:line="240" w:lineRule="auto"/>
              <w:jc w:val="left"/>
              <w:rPr>
                <w:rFonts w:ascii="Arial" w:hAnsi="Arial" w:cs="Arial"/>
                <w:color w:val="000000"/>
                <w:sz w:val="16"/>
                <w:szCs w:val="16"/>
              </w:rPr>
            </w:pPr>
            <w:r>
              <w:rPr>
                <w:rFonts w:ascii="Arial" w:hAnsi="Arial" w:cs="Arial"/>
                <w:color w:val="000000"/>
                <w:sz w:val="16"/>
                <w:szCs w:val="16"/>
              </w:rPr>
              <w:t>O</w:t>
            </w:r>
            <w:r w:rsidRPr="000E4CA9">
              <w:rPr>
                <w:rFonts w:ascii="Arial" w:hAnsi="Arial" w:cs="Arial"/>
                <w:color w:val="000000"/>
                <w:sz w:val="16"/>
                <w:szCs w:val="16"/>
              </w:rPr>
              <w:t>f which:</w:t>
            </w:r>
          </w:p>
        </w:tc>
        <w:tc>
          <w:tcPr>
            <w:tcW w:w="775" w:type="pct"/>
            <w:tcBorders>
              <w:top w:val="single" w:sz="4" w:space="0" w:color="000000"/>
              <w:left w:val="nil"/>
              <w:bottom w:val="nil"/>
              <w:right w:val="nil"/>
            </w:tcBorders>
            <w:shd w:val="clear" w:color="auto" w:fill="auto"/>
            <w:noWrap/>
            <w:vAlign w:val="bottom"/>
            <w:hideMark/>
          </w:tcPr>
          <w:p w14:paraId="777DF9D6" w14:textId="77777777" w:rsidR="003222D8" w:rsidRPr="000E4CA9" w:rsidRDefault="003222D8" w:rsidP="00E0431C">
            <w:pPr>
              <w:spacing w:after="0" w:line="240" w:lineRule="auto"/>
              <w:jc w:val="left"/>
              <w:rPr>
                <w:rFonts w:ascii="Arial" w:hAnsi="Arial" w:cs="Arial"/>
                <w:color w:val="000000"/>
                <w:sz w:val="16"/>
                <w:szCs w:val="16"/>
              </w:rPr>
            </w:pPr>
            <w:r w:rsidRPr="000E4CA9">
              <w:rPr>
                <w:rFonts w:ascii="Arial" w:hAnsi="Arial" w:cs="Arial"/>
                <w:color w:val="000000"/>
                <w:sz w:val="16"/>
                <w:szCs w:val="16"/>
              </w:rPr>
              <w:t> </w:t>
            </w:r>
          </w:p>
        </w:tc>
        <w:tc>
          <w:tcPr>
            <w:tcW w:w="975" w:type="pct"/>
            <w:tcBorders>
              <w:top w:val="single" w:sz="4" w:space="0" w:color="000000"/>
              <w:left w:val="nil"/>
              <w:bottom w:val="nil"/>
              <w:right w:val="nil"/>
            </w:tcBorders>
            <w:shd w:val="clear" w:color="auto" w:fill="auto"/>
            <w:noWrap/>
            <w:vAlign w:val="bottom"/>
            <w:hideMark/>
          </w:tcPr>
          <w:p w14:paraId="36E66F6B" w14:textId="77777777" w:rsidR="003222D8" w:rsidRPr="000E4CA9" w:rsidRDefault="003222D8" w:rsidP="00E0431C">
            <w:pPr>
              <w:spacing w:after="0" w:line="240" w:lineRule="auto"/>
              <w:jc w:val="left"/>
              <w:rPr>
                <w:rFonts w:ascii="Arial" w:hAnsi="Arial" w:cs="Arial"/>
                <w:color w:val="000000"/>
                <w:sz w:val="16"/>
                <w:szCs w:val="16"/>
              </w:rPr>
            </w:pPr>
            <w:r w:rsidRPr="000E4CA9">
              <w:rPr>
                <w:rFonts w:ascii="Arial" w:hAnsi="Arial" w:cs="Arial"/>
                <w:color w:val="000000"/>
                <w:sz w:val="16"/>
                <w:szCs w:val="16"/>
              </w:rPr>
              <w:t> </w:t>
            </w:r>
          </w:p>
        </w:tc>
        <w:tc>
          <w:tcPr>
            <w:tcW w:w="653" w:type="pct"/>
            <w:tcBorders>
              <w:top w:val="single" w:sz="4" w:space="0" w:color="000000"/>
              <w:left w:val="nil"/>
              <w:bottom w:val="nil"/>
              <w:right w:val="nil"/>
            </w:tcBorders>
            <w:shd w:val="clear" w:color="auto" w:fill="auto"/>
            <w:noWrap/>
            <w:vAlign w:val="bottom"/>
            <w:hideMark/>
          </w:tcPr>
          <w:p w14:paraId="414D2C45" w14:textId="77777777" w:rsidR="003222D8" w:rsidRPr="000E4CA9" w:rsidRDefault="003222D8" w:rsidP="00E0431C">
            <w:pPr>
              <w:spacing w:after="0" w:line="240" w:lineRule="auto"/>
              <w:jc w:val="left"/>
              <w:rPr>
                <w:rFonts w:ascii="Arial" w:hAnsi="Arial" w:cs="Arial"/>
                <w:color w:val="000000"/>
                <w:sz w:val="16"/>
                <w:szCs w:val="16"/>
              </w:rPr>
            </w:pPr>
            <w:r w:rsidRPr="000E4CA9">
              <w:rPr>
                <w:rFonts w:ascii="Arial" w:hAnsi="Arial" w:cs="Arial"/>
                <w:color w:val="000000"/>
                <w:sz w:val="16"/>
                <w:szCs w:val="16"/>
              </w:rPr>
              <w:t> </w:t>
            </w:r>
          </w:p>
        </w:tc>
      </w:tr>
      <w:tr w:rsidR="003222D8" w:rsidRPr="000E4CA9" w14:paraId="7FE56756" w14:textId="77777777" w:rsidTr="00E0431C">
        <w:trPr>
          <w:trHeight w:val="225"/>
        </w:trPr>
        <w:tc>
          <w:tcPr>
            <w:tcW w:w="2597" w:type="pct"/>
            <w:tcBorders>
              <w:top w:val="nil"/>
              <w:left w:val="nil"/>
              <w:bottom w:val="nil"/>
              <w:right w:val="nil"/>
            </w:tcBorders>
            <w:shd w:val="clear" w:color="auto" w:fill="auto"/>
            <w:vAlign w:val="bottom"/>
            <w:hideMark/>
          </w:tcPr>
          <w:p w14:paraId="763CF88C" w14:textId="77777777" w:rsidR="003222D8" w:rsidRPr="000E4CA9" w:rsidRDefault="003222D8" w:rsidP="00E0431C">
            <w:pPr>
              <w:spacing w:after="0" w:line="240" w:lineRule="auto"/>
              <w:ind w:left="256" w:hanging="142"/>
              <w:jc w:val="left"/>
              <w:rPr>
                <w:rFonts w:ascii="Arial" w:hAnsi="Arial" w:cs="Arial"/>
                <w:color w:val="000000"/>
                <w:sz w:val="16"/>
                <w:szCs w:val="16"/>
              </w:rPr>
            </w:pPr>
            <w:r w:rsidRPr="000E4CA9">
              <w:rPr>
                <w:rFonts w:ascii="Arial" w:hAnsi="Arial" w:cs="Arial"/>
                <w:color w:val="000000"/>
                <w:sz w:val="16"/>
                <w:szCs w:val="16"/>
              </w:rPr>
              <w:t>Attributable to the Australian Government</w:t>
            </w:r>
          </w:p>
        </w:tc>
        <w:tc>
          <w:tcPr>
            <w:tcW w:w="775" w:type="pct"/>
            <w:tcBorders>
              <w:top w:val="nil"/>
              <w:left w:val="nil"/>
              <w:bottom w:val="nil"/>
              <w:right w:val="nil"/>
            </w:tcBorders>
            <w:shd w:val="clear" w:color="auto" w:fill="auto"/>
            <w:noWrap/>
            <w:vAlign w:val="bottom"/>
            <w:hideMark/>
          </w:tcPr>
          <w:p w14:paraId="1C17FE9C"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(97)</w:t>
            </w:r>
          </w:p>
        </w:tc>
        <w:tc>
          <w:tcPr>
            <w:tcW w:w="975" w:type="pct"/>
            <w:tcBorders>
              <w:top w:val="nil"/>
              <w:left w:val="nil"/>
              <w:bottom w:val="nil"/>
              <w:right w:val="nil"/>
            </w:tcBorders>
            <w:shd w:val="clear" w:color="auto" w:fill="auto"/>
            <w:noWrap/>
            <w:vAlign w:val="bottom"/>
            <w:hideMark/>
          </w:tcPr>
          <w:p w14:paraId="5F8F61F0"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xml:space="preserve">- </w:t>
            </w:r>
          </w:p>
        </w:tc>
        <w:tc>
          <w:tcPr>
            <w:tcW w:w="653" w:type="pct"/>
            <w:tcBorders>
              <w:top w:val="nil"/>
              <w:left w:val="nil"/>
              <w:bottom w:val="nil"/>
              <w:right w:val="nil"/>
            </w:tcBorders>
            <w:shd w:val="clear" w:color="auto" w:fill="auto"/>
            <w:noWrap/>
            <w:vAlign w:val="bottom"/>
            <w:hideMark/>
          </w:tcPr>
          <w:p w14:paraId="1AAD2807"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(97)</w:t>
            </w:r>
          </w:p>
        </w:tc>
      </w:tr>
      <w:tr w:rsidR="003222D8" w:rsidRPr="000E4CA9" w14:paraId="14E28C9B" w14:textId="77777777" w:rsidTr="00E0431C">
        <w:trPr>
          <w:trHeight w:val="225"/>
        </w:trPr>
        <w:tc>
          <w:tcPr>
            <w:tcW w:w="2597" w:type="pct"/>
            <w:tcBorders>
              <w:top w:val="nil"/>
              <w:left w:val="nil"/>
              <w:bottom w:val="nil"/>
              <w:right w:val="nil"/>
            </w:tcBorders>
            <w:shd w:val="clear" w:color="auto" w:fill="auto"/>
            <w:noWrap/>
            <w:vAlign w:val="bottom"/>
            <w:hideMark/>
          </w:tcPr>
          <w:p w14:paraId="1EBA436F"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Transactions with owners</w:t>
            </w:r>
          </w:p>
        </w:tc>
        <w:tc>
          <w:tcPr>
            <w:tcW w:w="775" w:type="pct"/>
            <w:tcBorders>
              <w:top w:val="nil"/>
              <w:left w:val="nil"/>
              <w:bottom w:val="nil"/>
              <w:right w:val="nil"/>
            </w:tcBorders>
            <w:shd w:val="clear" w:color="auto" w:fill="auto"/>
            <w:noWrap/>
            <w:vAlign w:val="bottom"/>
            <w:hideMark/>
          </w:tcPr>
          <w:p w14:paraId="6AB9B018" w14:textId="77777777" w:rsidR="003222D8" w:rsidRPr="000E4CA9" w:rsidRDefault="003222D8" w:rsidP="00E0431C">
            <w:pPr>
              <w:spacing w:after="0" w:line="240" w:lineRule="auto"/>
              <w:jc w:val="left"/>
              <w:rPr>
                <w:rFonts w:ascii="Arial" w:hAnsi="Arial" w:cs="Arial"/>
                <w:b/>
                <w:bCs/>
                <w:color w:val="000000"/>
                <w:sz w:val="16"/>
                <w:szCs w:val="16"/>
              </w:rPr>
            </w:pPr>
          </w:p>
        </w:tc>
        <w:tc>
          <w:tcPr>
            <w:tcW w:w="975" w:type="pct"/>
            <w:tcBorders>
              <w:top w:val="nil"/>
              <w:left w:val="nil"/>
              <w:bottom w:val="nil"/>
              <w:right w:val="nil"/>
            </w:tcBorders>
            <w:shd w:val="clear" w:color="auto" w:fill="auto"/>
            <w:noWrap/>
            <w:vAlign w:val="bottom"/>
            <w:hideMark/>
          </w:tcPr>
          <w:p w14:paraId="70A58074" w14:textId="77777777" w:rsidR="003222D8" w:rsidRPr="000E4CA9" w:rsidRDefault="003222D8" w:rsidP="00E0431C">
            <w:pPr>
              <w:spacing w:after="0" w:line="240" w:lineRule="auto"/>
              <w:jc w:val="left"/>
              <w:rPr>
                <w:rFonts w:ascii="Times New Roman" w:hAnsi="Times New Roman"/>
              </w:rPr>
            </w:pPr>
          </w:p>
        </w:tc>
        <w:tc>
          <w:tcPr>
            <w:tcW w:w="653" w:type="pct"/>
            <w:tcBorders>
              <w:top w:val="nil"/>
              <w:left w:val="nil"/>
              <w:bottom w:val="nil"/>
              <w:right w:val="nil"/>
            </w:tcBorders>
            <w:shd w:val="clear" w:color="auto" w:fill="auto"/>
            <w:noWrap/>
            <w:vAlign w:val="bottom"/>
            <w:hideMark/>
          </w:tcPr>
          <w:p w14:paraId="183DC606" w14:textId="77777777" w:rsidR="003222D8" w:rsidRPr="000E4CA9" w:rsidRDefault="003222D8" w:rsidP="00E0431C">
            <w:pPr>
              <w:spacing w:after="0" w:line="240" w:lineRule="auto"/>
              <w:jc w:val="left"/>
              <w:rPr>
                <w:rFonts w:ascii="Times New Roman" w:hAnsi="Times New Roman"/>
              </w:rPr>
            </w:pPr>
          </w:p>
        </w:tc>
      </w:tr>
      <w:tr w:rsidR="003222D8" w:rsidRPr="000E4CA9" w14:paraId="15402B5D" w14:textId="77777777" w:rsidTr="00E0431C">
        <w:trPr>
          <w:trHeight w:val="237"/>
        </w:trPr>
        <w:tc>
          <w:tcPr>
            <w:tcW w:w="2597" w:type="pct"/>
            <w:tcBorders>
              <w:top w:val="nil"/>
              <w:left w:val="nil"/>
              <w:bottom w:val="nil"/>
              <w:right w:val="nil"/>
            </w:tcBorders>
            <w:shd w:val="clear" w:color="auto" w:fill="auto"/>
            <w:noWrap/>
            <w:vAlign w:val="bottom"/>
            <w:hideMark/>
          </w:tcPr>
          <w:p w14:paraId="5238C12B"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Contributions by owners</w:t>
            </w:r>
          </w:p>
        </w:tc>
        <w:tc>
          <w:tcPr>
            <w:tcW w:w="775" w:type="pct"/>
            <w:tcBorders>
              <w:top w:val="nil"/>
              <w:left w:val="nil"/>
              <w:bottom w:val="nil"/>
              <w:right w:val="nil"/>
            </w:tcBorders>
            <w:shd w:val="clear" w:color="auto" w:fill="auto"/>
            <w:noWrap/>
            <w:vAlign w:val="bottom"/>
            <w:hideMark/>
          </w:tcPr>
          <w:p w14:paraId="66576490" w14:textId="77777777" w:rsidR="003222D8" w:rsidRPr="000E4CA9" w:rsidRDefault="003222D8" w:rsidP="00E0431C">
            <w:pPr>
              <w:spacing w:after="0" w:line="240" w:lineRule="auto"/>
              <w:jc w:val="left"/>
              <w:rPr>
                <w:rFonts w:ascii="Arial" w:hAnsi="Arial" w:cs="Arial"/>
                <w:b/>
                <w:bCs/>
                <w:color w:val="000000"/>
                <w:sz w:val="16"/>
                <w:szCs w:val="16"/>
              </w:rPr>
            </w:pPr>
          </w:p>
        </w:tc>
        <w:tc>
          <w:tcPr>
            <w:tcW w:w="975" w:type="pct"/>
            <w:tcBorders>
              <w:top w:val="nil"/>
              <w:left w:val="nil"/>
              <w:bottom w:val="nil"/>
              <w:right w:val="nil"/>
            </w:tcBorders>
            <w:shd w:val="clear" w:color="auto" w:fill="auto"/>
            <w:noWrap/>
            <w:vAlign w:val="bottom"/>
            <w:hideMark/>
          </w:tcPr>
          <w:p w14:paraId="41B9CF44" w14:textId="77777777" w:rsidR="003222D8" w:rsidRPr="000E4CA9" w:rsidRDefault="003222D8" w:rsidP="00E0431C">
            <w:pPr>
              <w:spacing w:after="0" w:line="240" w:lineRule="auto"/>
              <w:jc w:val="left"/>
              <w:rPr>
                <w:rFonts w:ascii="Times New Roman" w:hAnsi="Times New Roman"/>
              </w:rPr>
            </w:pPr>
          </w:p>
        </w:tc>
        <w:tc>
          <w:tcPr>
            <w:tcW w:w="653" w:type="pct"/>
            <w:tcBorders>
              <w:top w:val="nil"/>
              <w:left w:val="nil"/>
              <w:bottom w:val="nil"/>
              <w:right w:val="nil"/>
            </w:tcBorders>
            <w:shd w:val="clear" w:color="auto" w:fill="auto"/>
            <w:noWrap/>
            <w:vAlign w:val="bottom"/>
            <w:hideMark/>
          </w:tcPr>
          <w:p w14:paraId="10512D36" w14:textId="77777777" w:rsidR="003222D8" w:rsidRPr="000E4CA9" w:rsidRDefault="003222D8" w:rsidP="00E0431C">
            <w:pPr>
              <w:spacing w:after="0" w:line="240" w:lineRule="auto"/>
              <w:jc w:val="left"/>
              <w:rPr>
                <w:rFonts w:ascii="Times New Roman" w:hAnsi="Times New Roman"/>
              </w:rPr>
            </w:pPr>
          </w:p>
        </w:tc>
      </w:tr>
      <w:tr w:rsidR="003222D8" w:rsidRPr="000E4CA9" w14:paraId="334E5926" w14:textId="77777777" w:rsidTr="00E0431C">
        <w:trPr>
          <w:trHeight w:val="237"/>
        </w:trPr>
        <w:tc>
          <w:tcPr>
            <w:tcW w:w="2597" w:type="pct"/>
            <w:tcBorders>
              <w:top w:val="nil"/>
              <w:left w:val="nil"/>
              <w:bottom w:val="nil"/>
              <w:right w:val="nil"/>
            </w:tcBorders>
            <w:shd w:val="clear" w:color="auto" w:fill="auto"/>
            <w:noWrap/>
            <w:vAlign w:val="bottom"/>
            <w:hideMark/>
          </w:tcPr>
          <w:p w14:paraId="59CC51D8" w14:textId="77777777" w:rsidR="003222D8" w:rsidRPr="000E4CA9" w:rsidRDefault="003222D8" w:rsidP="00E0431C">
            <w:pPr>
              <w:spacing w:after="0" w:line="240" w:lineRule="auto"/>
              <w:jc w:val="left"/>
              <w:rPr>
                <w:rFonts w:ascii="Arial" w:hAnsi="Arial" w:cs="Arial"/>
                <w:color w:val="000000"/>
                <w:sz w:val="16"/>
                <w:szCs w:val="16"/>
              </w:rPr>
            </w:pPr>
            <w:r w:rsidRPr="000E4CA9">
              <w:rPr>
                <w:rFonts w:ascii="Arial" w:hAnsi="Arial" w:cs="Arial"/>
                <w:color w:val="000000"/>
                <w:sz w:val="16"/>
                <w:szCs w:val="16"/>
              </w:rPr>
              <w:t>Departmental capital budget (DCB)</w:t>
            </w:r>
          </w:p>
        </w:tc>
        <w:tc>
          <w:tcPr>
            <w:tcW w:w="775" w:type="pct"/>
            <w:tcBorders>
              <w:top w:val="nil"/>
              <w:left w:val="nil"/>
              <w:bottom w:val="nil"/>
              <w:right w:val="nil"/>
            </w:tcBorders>
            <w:shd w:val="clear" w:color="auto" w:fill="auto"/>
            <w:noWrap/>
            <w:vAlign w:val="bottom"/>
            <w:hideMark/>
          </w:tcPr>
          <w:p w14:paraId="0E6CBB1E" w14:textId="77777777" w:rsidR="003222D8" w:rsidRPr="000E4CA9"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75" w:type="pct"/>
            <w:tcBorders>
              <w:top w:val="nil"/>
              <w:left w:val="nil"/>
              <w:bottom w:val="nil"/>
              <w:right w:val="nil"/>
            </w:tcBorders>
            <w:shd w:val="clear" w:color="auto" w:fill="auto"/>
            <w:noWrap/>
            <w:vAlign w:val="bottom"/>
            <w:hideMark/>
          </w:tcPr>
          <w:p w14:paraId="7C5313BC"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xml:space="preserve">59 </w:t>
            </w:r>
          </w:p>
        </w:tc>
        <w:tc>
          <w:tcPr>
            <w:tcW w:w="653" w:type="pct"/>
            <w:tcBorders>
              <w:top w:val="nil"/>
              <w:left w:val="nil"/>
              <w:bottom w:val="nil"/>
              <w:right w:val="nil"/>
            </w:tcBorders>
            <w:shd w:val="clear" w:color="auto" w:fill="auto"/>
            <w:noWrap/>
            <w:vAlign w:val="bottom"/>
            <w:hideMark/>
          </w:tcPr>
          <w:p w14:paraId="1A290916" w14:textId="77777777" w:rsidR="003222D8" w:rsidRPr="000E4CA9" w:rsidRDefault="003222D8" w:rsidP="00E0431C">
            <w:pPr>
              <w:spacing w:after="0" w:line="240" w:lineRule="auto"/>
              <w:jc w:val="right"/>
              <w:rPr>
                <w:rFonts w:ascii="Arial" w:hAnsi="Arial" w:cs="Arial"/>
                <w:color w:val="000000"/>
                <w:sz w:val="16"/>
                <w:szCs w:val="16"/>
              </w:rPr>
            </w:pPr>
            <w:r w:rsidRPr="000E4CA9">
              <w:rPr>
                <w:rFonts w:ascii="Arial" w:hAnsi="Arial" w:cs="Arial"/>
                <w:color w:val="000000"/>
                <w:sz w:val="16"/>
                <w:szCs w:val="16"/>
              </w:rPr>
              <w:t xml:space="preserve">59 </w:t>
            </w:r>
          </w:p>
        </w:tc>
      </w:tr>
      <w:tr w:rsidR="003222D8" w:rsidRPr="000E4CA9" w14:paraId="66E99A46" w14:textId="77777777" w:rsidTr="00E0431C">
        <w:trPr>
          <w:trHeight w:val="225"/>
        </w:trPr>
        <w:tc>
          <w:tcPr>
            <w:tcW w:w="2597" w:type="pct"/>
            <w:tcBorders>
              <w:top w:val="nil"/>
              <w:left w:val="nil"/>
              <w:bottom w:val="nil"/>
              <w:right w:val="nil"/>
            </w:tcBorders>
            <w:shd w:val="clear" w:color="auto" w:fill="auto"/>
            <w:vAlign w:val="bottom"/>
            <w:hideMark/>
          </w:tcPr>
          <w:p w14:paraId="5FBEDD92"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Sub-total transactions with owners</w:t>
            </w:r>
          </w:p>
        </w:tc>
        <w:tc>
          <w:tcPr>
            <w:tcW w:w="775" w:type="pct"/>
            <w:tcBorders>
              <w:top w:val="single" w:sz="4" w:space="0" w:color="000000"/>
              <w:left w:val="nil"/>
              <w:bottom w:val="single" w:sz="4" w:space="0" w:color="000000"/>
              <w:right w:val="nil"/>
            </w:tcBorders>
            <w:shd w:val="clear" w:color="auto" w:fill="auto"/>
            <w:noWrap/>
            <w:vAlign w:val="bottom"/>
            <w:hideMark/>
          </w:tcPr>
          <w:p w14:paraId="384710EB" w14:textId="77777777" w:rsidR="003222D8" w:rsidRPr="000E4CA9" w:rsidRDefault="003222D8" w:rsidP="00E0431C">
            <w:pPr>
              <w:spacing w:after="0" w:line="240" w:lineRule="auto"/>
              <w:jc w:val="right"/>
              <w:rPr>
                <w:rFonts w:ascii="Arial" w:hAnsi="Arial" w:cs="Arial"/>
                <w:b/>
                <w:bCs/>
                <w:iCs/>
                <w:color w:val="000000"/>
                <w:sz w:val="16"/>
                <w:szCs w:val="16"/>
              </w:rPr>
            </w:pPr>
            <w:r w:rsidRPr="000E4CA9">
              <w:rPr>
                <w:rFonts w:ascii="Arial" w:hAnsi="Arial" w:cs="Arial"/>
                <w:b/>
                <w:bCs/>
                <w:iCs/>
                <w:color w:val="000000"/>
                <w:sz w:val="16"/>
                <w:szCs w:val="16"/>
              </w:rPr>
              <w:t xml:space="preserve">- </w:t>
            </w:r>
          </w:p>
        </w:tc>
        <w:tc>
          <w:tcPr>
            <w:tcW w:w="975" w:type="pct"/>
            <w:tcBorders>
              <w:top w:val="single" w:sz="4" w:space="0" w:color="000000"/>
              <w:left w:val="nil"/>
              <w:bottom w:val="single" w:sz="4" w:space="0" w:color="000000"/>
              <w:right w:val="nil"/>
            </w:tcBorders>
            <w:shd w:val="clear" w:color="auto" w:fill="auto"/>
            <w:noWrap/>
            <w:vAlign w:val="bottom"/>
            <w:hideMark/>
          </w:tcPr>
          <w:p w14:paraId="1960C9E9" w14:textId="77777777" w:rsidR="003222D8" w:rsidRPr="000E4CA9" w:rsidRDefault="003222D8" w:rsidP="00E0431C">
            <w:pPr>
              <w:spacing w:after="0" w:line="240" w:lineRule="auto"/>
              <w:jc w:val="right"/>
              <w:rPr>
                <w:rFonts w:ascii="Arial" w:hAnsi="Arial" w:cs="Arial"/>
                <w:b/>
                <w:bCs/>
                <w:iCs/>
                <w:color w:val="000000"/>
                <w:sz w:val="16"/>
                <w:szCs w:val="16"/>
              </w:rPr>
            </w:pPr>
            <w:r w:rsidRPr="000E4CA9">
              <w:rPr>
                <w:rFonts w:ascii="Arial" w:hAnsi="Arial" w:cs="Arial"/>
                <w:b/>
                <w:bCs/>
                <w:iCs/>
                <w:color w:val="000000"/>
                <w:sz w:val="16"/>
                <w:szCs w:val="16"/>
              </w:rPr>
              <w:t xml:space="preserve">59 </w:t>
            </w:r>
          </w:p>
        </w:tc>
        <w:tc>
          <w:tcPr>
            <w:tcW w:w="653" w:type="pct"/>
            <w:tcBorders>
              <w:top w:val="single" w:sz="4" w:space="0" w:color="000000"/>
              <w:left w:val="nil"/>
              <w:bottom w:val="single" w:sz="4" w:space="0" w:color="000000"/>
              <w:right w:val="nil"/>
            </w:tcBorders>
            <w:shd w:val="clear" w:color="auto" w:fill="auto"/>
            <w:noWrap/>
            <w:vAlign w:val="bottom"/>
            <w:hideMark/>
          </w:tcPr>
          <w:p w14:paraId="312EAE83" w14:textId="77777777" w:rsidR="003222D8" w:rsidRPr="000E4CA9" w:rsidRDefault="003222D8" w:rsidP="00E0431C">
            <w:pPr>
              <w:spacing w:after="0" w:line="240" w:lineRule="auto"/>
              <w:jc w:val="right"/>
              <w:rPr>
                <w:rFonts w:ascii="Arial" w:hAnsi="Arial" w:cs="Arial"/>
                <w:b/>
                <w:bCs/>
                <w:iCs/>
                <w:color w:val="000000"/>
                <w:sz w:val="16"/>
                <w:szCs w:val="16"/>
              </w:rPr>
            </w:pPr>
            <w:r w:rsidRPr="000E4CA9">
              <w:rPr>
                <w:rFonts w:ascii="Arial" w:hAnsi="Arial" w:cs="Arial"/>
                <w:b/>
                <w:bCs/>
                <w:iCs/>
                <w:color w:val="000000"/>
                <w:sz w:val="16"/>
                <w:szCs w:val="16"/>
              </w:rPr>
              <w:t xml:space="preserve">59 </w:t>
            </w:r>
          </w:p>
        </w:tc>
      </w:tr>
      <w:tr w:rsidR="003222D8" w:rsidRPr="000E4CA9" w14:paraId="65573DC0" w14:textId="77777777" w:rsidTr="00E0431C">
        <w:trPr>
          <w:trHeight w:val="227"/>
        </w:trPr>
        <w:tc>
          <w:tcPr>
            <w:tcW w:w="2597" w:type="pct"/>
            <w:tcBorders>
              <w:top w:val="nil"/>
              <w:left w:val="nil"/>
              <w:bottom w:val="nil"/>
              <w:right w:val="nil"/>
            </w:tcBorders>
            <w:shd w:val="clear" w:color="auto" w:fill="auto"/>
            <w:vAlign w:val="bottom"/>
            <w:hideMark/>
          </w:tcPr>
          <w:p w14:paraId="2AD06299"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Estimated closing balance as at 30 June 2022</w:t>
            </w:r>
          </w:p>
        </w:tc>
        <w:tc>
          <w:tcPr>
            <w:tcW w:w="775" w:type="pct"/>
            <w:tcBorders>
              <w:top w:val="nil"/>
              <w:left w:val="nil"/>
              <w:bottom w:val="single" w:sz="4" w:space="0" w:color="auto"/>
              <w:right w:val="nil"/>
            </w:tcBorders>
            <w:shd w:val="clear" w:color="auto" w:fill="auto"/>
            <w:noWrap/>
            <w:vAlign w:val="bottom"/>
            <w:hideMark/>
          </w:tcPr>
          <w:p w14:paraId="17634207"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 xml:space="preserve">3,064 </w:t>
            </w:r>
          </w:p>
        </w:tc>
        <w:tc>
          <w:tcPr>
            <w:tcW w:w="975" w:type="pct"/>
            <w:tcBorders>
              <w:top w:val="nil"/>
              <w:left w:val="nil"/>
              <w:bottom w:val="single" w:sz="4" w:space="0" w:color="auto"/>
              <w:right w:val="nil"/>
            </w:tcBorders>
            <w:shd w:val="clear" w:color="auto" w:fill="auto"/>
            <w:noWrap/>
            <w:vAlign w:val="bottom"/>
            <w:hideMark/>
          </w:tcPr>
          <w:p w14:paraId="55E8D418"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 xml:space="preserve">513 </w:t>
            </w:r>
          </w:p>
        </w:tc>
        <w:tc>
          <w:tcPr>
            <w:tcW w:w="653" w:type="pct"/>
            <w:tcBorders>
              <w:top w:val="nil"/>
              <w:left w:val="nil"/>
              <w:bottom w:val="single" w:sz="4" w:space="0" w:color="auto"/>
              <w:right w:val="nil"/>
            </w:tcBorders>
            <w:shd w:val="clear" w:color="auto" w:fill="auto"/>
            <w:noWrap/>
            <w:vAlign w:val="bottom"/>
            <w:hideMark/>
          </w:tcPr>
          <w:p w14:paraId="601D767B"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 xml:space="preserve">3,577 </w:t>
            </w:r>
          </w:p>
        </w:tc>
      </w:tr>
      <w:tr w:rsidR="003222D8" w:rsidRPr="000E4CA9" w14:paraId="103E0C22" w14:textId="77777777" w:rsidTr="00E0431C">
        <w:trPr>
          <w:trHeight w:val="397"/>
        </w:trPr>
        <w:tc>
          <w:tcPr>
            <w:tcW w:w="2597" w:type="pct"/>
            <w:tcBorders>
              <w:top w:val="nil"/>
              <w:left w:val="nil"/>
              <w:bottom w:val="single" w:sz="4" w:space="0" w:color="000000"/>
              <w:right w:val="nil"/>
            </w:tcBorders>
            <w:shd w:val="clear" w:color="auto" w:fill="auto"/>
            <w:vAlign w:val="bottom"/>
            <w:hideMark/>
          </w:tcPr>
          <w:p w14:paraId="5EE8CC42" w14:textId="77777777" w:rsidR="003222D8" w:rsidRPr="000E4CA9" w:rsidRDefault="003222D8" w:rsidP="00E0431C">
            <w:pPr>
              <w:spacing w:after="0" w:line="240" w:lineRule="auto"/>
              <w:jc w:val="left"/>
              <w:rPr>
                <w:rFonts w:ascii="Arial" w:hAnsi="Arial" w:cs="Arial"/>
                <w:b/>
                <w:bCs/>
                <w:color w:val="000000"/>
                <w:sz w:val="16"/>
                <w:szCs w:val="16"/>
              </w:rPr>
            </w:pPr>
            <w:r w:rsidRPr="000E4CA9">
              <w:rPr>
                <w:rFonts w:ascii="Arial" w:hAnsi="Arial" w:cs="Arial"/>
                <w:b/>
                <w:bCs/>
                <w:color w:val="000000"/>
                <w:sz w:val="16"/>
                <w:szCs w:val="16"/>
              </w:rPr>
              <w:t>Closing balance attributable to the Australian Government</w:t>
            </w:r>
          </w:p>
        </w:tc>
        <w:tc>
          <w:tcPr>
            <w:tcW w:w="775" w:type="pct"/>
            <w:tcBorders>
              <w:top w:val="nil"/>
              <w:left w:val="nil"/>
              <w:bottom w:val="single" w:sz="4" w:space="0" w:color="auto"/>
              <w:right w:val="nil"/>
            </w:tcBorders>
            <w:shd w:val="clear" w:color="auto" w:fill="auto"/>
            <w:noWrap/>
            <w:vAlign w:val="bottom"/>
            <w:hideMark/>
          </w:tcPr>
          <w:p w14:paraId="23F0F431"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 xml:space="preserve">3,064 </w:t>
            </w:r>
          </w:p>
        </w:tc>
        <w:tc>
          <w:tcPr>
            <w:tcW w:w="975" w:type="pct"/>
            <w:tcBorders>
              <w:top w:val="nil"/>
              <w:left w:val="nil"/>
              <w:bottom w:val="single" w:sz="4" w:space="0" w:color="auto"/>
              <w:right w:val="nil"/>
            </w:tcBorders>
            <w:shd w:val="clear" w:color="auto" w:fill="auto"/>
            <w:noWrap/>
            <w:vAlign w:val="bottom"/>
            <w:hideMark/>
          </w:tcPr>
          <w:p w14:paraId="6DD4CB13"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 xml:space="preserve">513 </w:t>
            </w:r>
          </w:p>
        </w:tc>
        <w:tc>
          <w:tcPr>
            <w:tcW w:w="653" w:type="pct"/>
            <w:tcBorders>
              <w:top w:val="nil"/>
              <w:left w:val="nil"/>
              <w:bottom w:val="single" w:sz="4" w:space="0" w:color="auto"/>
              <w:right w:val="nil"/>
            </w:tcBorders>
            <w:shd w:val="clear" w:color="auto" w:fill="auto"/>
            <w:noWrap/>
            <w:vAlign w:val="bottom"/>
            <w:hideMark/>
          </w:tcPr>
          <w:p w14:paraId="177F787D" w14:textId="77777777" w:rsidR="003222D8" w:rsidRPr="000E4CA9" w:rsidRDefault="003222D8" w:rsidP="00E0431C">
            <w:pPr>
              <w:spacing w:after="0" w:line="240" w:lineRule="auto"/>
              <w:jc w:val="right"/>
              <w:rPr>
                <w:rFonts w:ascii="Arial" w:hAnsi="Arial" w:cs="Arial"/>
                <w:b/>
                <w:bCs/>
                <w:color w:val="000000"/>
                <w:sz w:val="16"/>
                <w:szCs w:val="16"/>
              </w:rPr>
            </w:pPr>
            <w:r w:rsidRPr="000E4CA9">
              <w:rPr>
                <w:rFonts w:ascii="Arial" w:hAnsi="Arial" w:cs="Arial"/>
                <w:b/>
                <w:bCs/>
                <w:color w:val="000000"/>
                <w:sz w:val="16"/>
                <w:szCs w:val="16"/>
              </w:rPr>
              <w:t xml:space="preserve">3,577 </w:t>
            </w:r>
          </w:p>
        </w:tc>
      </w:tr>
    </w:tbl>
    <w:p w14:paraId="37643B16" w14:textId="77777777" w:rsidR="003222D8" w:rsidRPr="009807B9" w:rsidRDefault="003222D8" w:rsidP="003222D8">
      <w:pPr>
        <w:pStyle w:val="TableGraphic"/>
        <w:spacing w:before="20"/>
        <w:rPr>
          <w:rFonts w:ascii="Arial" w:hAnsi="Arial" w:cs="Arial"/>
          <w:sz w:val="16"/>
          <w:szCs w:val="16"/>
        </w:rPr>
      </w:pPr>
      <w:r>
        <w:rPr>
          <w:rFonts w:ascii="Arial" w:hAnsi="Arial" w:cs="Arial"/>
          <w:sz w:val="16"/>
          <w:szCs w:val="16"/>
        </w:rPr>
        <w:t>Prepared on Australian Accounting Standards basis.</w:t>
      </w:r>
    </w:p>
    <w:p w14:paraId="1B3B8074" w14:textId="77777777" w:rsidR="003222D8" w:rsidRPr="00A00283" w:rsidRDefault="003222D8" w:rsidP="003222D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CellMar>
          <w:left w:w="28" w:type="dxa"/>
          <w:right w:w="57" w:type="dxa"/>
        </w:tblCellMar>
        <w:tblLook w:val="04A0" w:firstRow="1" w:lastRow="0" w:firstColumn="1" w:lastColumn="0" w:noHBand="0" w:noVBand="1"/>
      </w:tblPr>
      <w:tblGrid>
        <w:gridCol w:w="3260"/>
        <w:gridCol w:w="890"/>
        <w:gridCol w:w="890"/>
        <w:gridCol w:w="890"/>
        <w:gridCol w:w="890"/>
        <w:gridCol w:w="890"/>
      </w:tblGrid>
      <w:tr w:rsidR="003222D8" w:rsidRPr="00A93C8A" w14:paraId="3F9962CB" w14:textId="77777777" w:rsidTr="00E0431C">
        <w:trPr>
          <w:trHeight w:val="794"/>
        </w:trPr>
        <w:tc>
          <w:tcPr>
            <w:tcW w:w="2114" w:type="pct"/>
            <w:tcBorders>
              <w:top w:val="single" w:sz="4" w:space="0" w:color="auto"/>
              <w:left w:val="nil"/>
              <w:bottom w:val="nil"/>
              <w:right w:val="nil"/>
            </w:tcBorders>
            <w:shd w:val="clear" w:color="auto" w:fill="auto"/>
            <w:noWrap/>
            <w:hideMark/>
          </w:tcPr>
          <w:p w14:paraId="54BBA43A" w14:textId="77777777" w:rsidR="003222D8" w:rsidRPr="00A93C8A" w:rsidRDefault="003222D8" w:rsidP="00E0431C">
            <w:pPr>
              <w:spacing w:after="0" w:line="240" w:lineRule="auto"/>
              <w:jc w:val="left"/>
              <w:rPr>
                <w:rFonts w:ascii="Arial" w:hAnsi="Arial" w:cs="Arial"/>
                <w:b/>
                <w:bCs/>
                <w:sz w:val="16"/>
                <w:szCs w:val="16"/>
              </w:rPr>
            </w:pPr>
            <w:r w:rsidRPr="00A93C8A">
              <w:rPr>
                <w:rFonts w:ascii="Arial" w:hAnsi="Arial" w:cs="Arial"/>
                <w:b/>
                <w:bCs/>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3D9826DA" w14:textId="77777777" w:rsidR="003222D8" w:rsidRPr="00A93C8A" w:rsidRDefault="003222D8" w:rsidP="00E0431C">
            <w:pPr>
              <w:spacing w:after="0" w:line="240" w:lineRule="auto"/>
              <w:jc w:val="right"/>
              <w:rPr>
                <w:rFonts w:ascii="Arial" w:hAnsi="Arial" w:cs="Arial"/>
                <w:b/>
                <w:bCs/>
                <w:sz w:val="16"/>
                <w:szCs w:val="16"/>
              </w:rPr>
            </w:pPr>
            <w:r w:rsidRPr="00A93C8A">
              <w:rPr>
                <w:rFonts w:ascii="Arial" w:hAnsi="Arial" w:cs="Arial"/>
                <w:b/>
                <w:bCs/>
                <w:sz w:val="16"/>
                <w:szCs w:val="16"/>
              </w:rPr>
              <w:t>2020-21 Estimated actual</w:t>
            </w:r>
            <w:r w:rsidRPr="00A93C8A">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000000" w:fill="E6E6E6"/>
            <w:vAlign w:val="bottom"/>
            <w:hideMark/>
          </w:tcPr>
          <w:p w14:paraId="1117549C" w14:textId="77777777" w:rsidR="003222D8" w:rsidRPr="00A93C8A" w:rsidRDefault="003222D8" w:rsidP="00E0431C">
            <w:pPr>
              <w:spacing w:after="0" w:line="240" w:lineRule="auto"/>
              <w:jc w:val="right"/>
              <w:rPr>
                <w:rFonts w:ascii="Arial" w:hAnsi="Arial" w:cs="Arial"/>
                <w:b/>
                <w:bCs/>
                <w:sz w:val="16"/>
                <w:szCs w:val="16"/>
              </w:rPr>
            </w:pPr>
            <w:r w:rsidRPr="00A93C8A">
              <w:rPr>
                <w:rFonts w:ascii="Arial" w:hAnsi="Arial" w:cs="Arial"/>
                <w:b/>
                <w:bCs/>
                <w:sz w:val="16"/>
                <w:szCs w:val="16"/>
              </w:rPr>
              <w:t>2021-22</w:t>
            </w:r>
            <w:r w:rsidRPr="00A93C8A">
              <w:rPr>
                <w:rFonts w:ascii="Arial" w:hAnsi="Arial" w:cs="Arial"/>
                <w:b/>
                <w:bCs/>
                <w:sz w:val="16"/>
                <w:szCs w:val="16"/>
              </w:rPr>
              <w:br/>
              <w:t>Budget</w:t>
            </w:r>
            <w:r w:rsidRPr="00A93C8A">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4715AF3A" w14:textId="77777777" w:rsidR="003222D8" w:rsidRPr="00A93C8A" w:rsidRDefault="003222D8" w:rsidP="00E0431C">
            <w:pPr>
              <w:spacing w:after="0" w:line="240" w:lineRule="auto"/>
              <w:jc w:val="right"/>
              <w:rPr>
                <w:rFonts w:ascii="Arial" w:hAnsi="Arial" w:cs="Arial"/>
                <w:b/>
                <w:bCs/>
                <w:sz w:val="16"/>
                <w:szCs w:val="16"/>
              </w:rPr>
            </w:pPr>
            <w:r w:rsidRPr="00A93C8A">
              <w:rPr>
                <w:rFonts w:ascii="Arial" w:hAnsi="Arial" w:cs="Arial"/>
                <w:b/>
                <w:bCs/>
                <w:sz w:val="16"/>
                <w:szCs w:val="16"/>
              </w:rPr>
              <w:t>2022-23 Forward estimate</w:t>
            </w:r>
            <w:r w:rsidRPr="00A93C8A">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25F013A5" w14:textId="77777777" w:rsidR="003222D8" w:rsidRPr="00A93C8A" w:rsidRDefault="003222D8" w:rsidP="00E0431C">
            <w:pPr>
              <w:spacing w:after="0" w:line="240" w:lineRule="auto"/>
              <w:jc w:val="right"/>
              <w:rPr>
                <w:rFonts w:ascii="Arial" w:hAnsi="Arial" w:cs="Arial"/>
                <w:b/>
                <w:bCs/>
                <w:sz w:val="16"/>
                <w:szCs w:val="16"/>
              </w:rPr>
            </w:pPr>
            <w:r w:rsidRPr="00A93C8A">
              <w:rPr>
                <w:rFonts w:ascii="Arial" w:hAnsi="Arial" w:cs="Arial"/>
                <w:b/>
                <w:bCs/>
                <w:sz w:val="16"/>
                <w:szCs w:val="16"/>
              </w:rPr>
              <w:t>2023-24 Forward estimate</w:t>
            </w:r>
            <w:r w:rsidRPr="00A93C8A">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062E770A" w14:textId="77777777" w:rsidR="003222D8" w:rsidRPr="00A93C8A" w:rsidRDefault="003222D8" w:rsidP="00E0431C">
            <w:pPr>
              <w:spacing w:after="0" w:line="240" w:lineRule="auto"/>
              <w:jc w:val="right"/>
              <w:rPr>
                <w:rFonts w:ascii="Arial" w:hAnsi="Arial" w:cs="Arial"/>
                <w:b/>
                <w:bCs/>
                <w:sz w:val="16"/>
                <w:szCs w:val="16"/>
              </w:rPr>
            </w:pPr>
            <w:r w:rsidRPr="00A93C8A">
              <w:rPr>
                <w:rFonts w:ascii="Arial" w:hAnsi="Arial" w:cs="Arial"/>
                <w:b/>
                <w:bCs/>
                <w:sz w:val="16"/>
                <w:szCs w:val="16"/>
              </w:rPr>
              <w:t>2024-25</w:t>
            </w:r>
            <w:r w:rsidRPr="00A93C8A">
              <w:rPr>
                <w:rFonts w:ascii="Arial" w:hAnsi="Arial" w:cs="Arial"/>
                <w:b/>
                <w:bCs/>
                <w:sz w:val="16"/>
                <w:szCs w:val="16"/>
              </w:rPr>
              <w:br/>
              <w:t>Forward estimate</w:t>
            </w:r>
            <w:r w:rsidRPr="00A93C8A">
              <w:rPr>
                <w:rFonts w:ascii="Arial" w:hAnsi="Arial" w:cs="Arial"/>
                <w:b/>
                <w:bCs/>
                <w:sz w:val="16"/>
                <w:szCs w:val="16"/>
              </w:rPr>
              <w:br/>
              <w:t>$'000</w:t>
            </w:r>
          </w:p>
        </w:tc>
      </w:tr>
      <w:tr w:rsidR="003222D8" w:rsidRPr="00A93C8A" w14:paraId="3B83890D" w14:textId="77777777" w:rsidTr="00E0431C">
        <w:trPr>
          <w:trHeight w:val="225"/>
        </w:trPr>
        <w:tc>
          <w:tcPr>
            <w:tcW w:w="2114" w:type="pct"/>
            <w:tcBorders>
              <w:top w:val="nil"/>
              <w:left w:val="nil"/>
              <w:bottom w:val="nil"/>
              <w:right w:val="nil"/>
            </w:tcBorders>
            <w:shd w:val="clear" w:color="auto" w:fill="auto"/>
            <w:noWrap/>
            <w:vAlign w:val="bottom"/>
            <w:hideMark/>
          </w:tcPr>
          <w:p w14:paraId="7A6FED5E"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OPERATING ACTIVITIES</w:t>
            </w:r>
          </w:p>
        </w:tc>
        <w:tc>
          <w:tcPr>
            <w:tcW w:w="577" w:type="pct"/>
            <w:tcBorders>
              <w:top w:val="nil"/>
              <w:left w:val="nil"/>
              <w:bottom w:val="nil"/>
              <w:right w:val="nil"/>
            </w:tcBorders>
            <w:shd w:val="clear" w:color="auto" w:fill="auto"/>
            <w:noWrap/>
            <w:vAlign w:val="bottom"/>
            <w:hideMark/>
          </w:tcPr>
          <w:p w14:paraId="32F2375F"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1142F3AF"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508B2E94"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0686D1D7"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7D2CD20F" w14:textId="77777777" w:rsidR="003222D8" w:rsidRPr="00A93C8A" w:rsidRDefault="003222D8" w:rsidP="00E0431C">
            <w:pPr>
              <w:spacing w:after="0" w:line="240" w:lineRule="auto"/>
              <w:jc w:val="left"/>
              <w:rPr>
                <w:rFonts w:ascii="Times New Roman" w:hAnsi="Times New Roman"/>
              </w:rPr>
            </w:pPr>
          </w:p>
        </w:tc>
      </w:tr>
      <w:tr w:rsidR="003222D8" w:rsidRPr="00A93C8A" w14:paraId="084C59E1" w14:textId="77777777" w:rsidTr="00E0431C">
        <w:trPr>
          <w:trHeight w:val="225"/>
        </w:trPr>
        <w:tc>
          <w:tcPr>
            <w:tcW w:w="2114" w:type="pct"/>
            <w:tcBorders>
              <w:top w:val="nil"/>
              <w:left w:val="nil"/>
              <w:bottom w:val="nil"/>
              <w:right w:val="nil"/>
            </w:tcBorders>
            <w:shd w:val="clear" w:color="auto" w:fill="auto"/>
            <w:noWrap/>
            <w:vAlign w:val="bottom"/>
            <w:hideMark/>
          </w:tcPr>
          <w:p w14:paraId="402D9E73"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Cash received</w:t>
            </w:r>
          </w:p>
        </w:tc>
        <w:tc>
          <w:tcPr>
            <w:tcW w:w="577" w:type="pct"/>
            <w:tcBorders>
              <w:top w:val="nil"/>
              <w:left w:val="nil"/>
              <w:bottom w:val="nil"/>
              <w:right w:val="nil"/>
            </w:tcBorders>
            <w:shd w:val="clear" w:color="auto" w:fill="auto"/>
            <w:noWrap/>
            <w:vAlign w:val="bottom"/>
            <w:hideMark/>
          </w:tcPr>
          <w:p w14:paraId="31247CBE"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5FD24C21"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21BF764A"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4929C8BA"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63066B39" w14:textId="77777777" w:rsidR="003222D8" w:rsidRPr="00A93C8A" w:rsidRDefault="003222D8" w:rsidP="00E0431C">
            <w:pPr>
              <w:spacing w:after="0" w:line="240" w:lineRule="auto"/>
              <w:jc w:val="left"/>
              <w:rPr>
                <w:rFonts w:ascii="Times New Roman" w:hAnsi="Times New Roman"/>
              </w:rPr>
            </w:pPr>
          </w:p>
        </w:tc>
      </w:tr>
      <w:tr w:rsidR="003222D8" w:rsidRPr="00A93C8A" w14:paraId="29EA0E58" w14:textId="77777777" w:rsidTr="00E0431C">
        <w:trPr>
          <w:trHeight w:val="225"/>
        </w:trPr>
        <w:tc>
          <w:tcPr>
            <w:tcW w:w="2114" w:type="pct"/>
            <w:tcBorders>
              <w:top w:val="nil"/>
              <w:left w:val="nil"/>
              <w:bottom w:val="nil"/>
              <w:right w:val="nil"/>
            </w:tcBorders>
            <w:shd w:val="clear" w:color="auto" w:fill="auto"/>
            <w:noWrap/>
            <w:vAlign w:val="bottom"/>
            <w:hideMark/>
          </w:tcPr>
          <w:p w14:paraId="7420BCFD"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Appropriations</w:t>
            </w:r>
          </w:p>
        </w:tc>
        <w:tc>
          <w:tcPr>
            <w:tcW w:w="577" w:type="pct"/>
            <w:tcBorders>
              <w:top w:val="nil"/>
              <w:left w:val="nil"/>
              <w:bottom w:val="nil"/>
              <w:right w:val="nil"/>
            </w:tcBorders>
            <w:shd w:val="clear" w:color="auto" w:fill="auto"/>
            <w:noWrap/>
            <w:vAlign w:val="bottom"/>
            <w:hideMark/>
          </w:tcPr>
          <w:p w14:paraId="26FF3537"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3,435 </w:t>
            </w:r>
          </w:p>
        </w:tc>
        <w:tc>
          <w:tcPr>
            <w:tcW w:w="577" w:type="pct"/>
            <w:tcBorders>
              <w:top w:val="nil"/>
              <w:left w:val="nil"/>
              <w:bottom w:val="nil"/>
              <w:right w:val="nil"/>
            </w:tcBorders>
            <w:shd w:val="clear" w:color="000000" w:fill="E6E6E6"/>
            <w:noWrap/>
            <w:vAlign w:val="bottom"/>
            <w:hideMark/>
          </w:tcPr>
          <w:p w14:paraId="27A949D6"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4,735 </w:t>
            </w:r>
          </w:p>
        </w:tc>
        <w:tc>
          <w:tcPr>
            <w:tcW w:w="577" w:type="pct"/>
            <w:tcBorders>
              <w:top w:val="nil"/>
              <w:left w:val="nil"/>
              <w:bottom w:val="nil"/>
              <w:right w:val="nil"/>
            </w:tcBorders>
            <w:shd w:val="clear" w:color="auto" w:fill="auto"/>
            <w:noWrap/>
            <w:vAlign w:val="bottom"/>
            <w:hideMark/>
          </w:tcPr>
          <w:p w14:paraId="24825BD4"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4,648 </w:t>
            </w:r>
          </w:p>
        </w:tc>
        <w:tc>
          <w:tcPr>
            <w:tcW w:w="577" w:type="pct"/>
            <w:tcBorders>
              <w:top w:val="nil"/>
              <w:left w:val="nil"/>
              <w:bottom w:val="nil"/>
              <w:right w:val="nil"/>
            </w:tcBorders>
            <w:shd w:val="clear" w:color="auto" w:fill="auto"/>
            <w:noWrap/>
            <w:vAlign w:val="bottom"/>
            <w:hideMark/>
          </w:tcPr>
          <w:p w14:paraId="380999A0"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4,667 </w:t>
            </w:r>
          </w:p>
        </w:tc>
        <w:tc>
          <w:tcPr>
            <w:tcW w:w="577" w:type="pct"/>
            <w:tcBorders>
              <w:top w:val="nil"/>
              <w:left w:val="nil"/>
              <w:bottom w:val="nil"/>
              <w:right w:val="nil"/>
            </w:tcBorders>
            <w:shd w:val="clear" w:color="auto" w:fill="auto"/>
            <w:noWrap/>
            <w:vAlign w:val="bottom"/>
            <w:hideMark/>
          </w:tcPr>
          <w:p w14:paraId="63575F26"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4,682 </w:t>
            </w:r>
          </w:p>
        </w:tc>
      </w:tr>
      <w:tr w:rsidR="003222D8" w:rsidRPr="00A93C8A" w14:paraId="17E99840" w14:textId="77777777" w:rsidTr="00E0431C">
        <w:trPr>
          <w:trHeight w:val="225"/>
        </w:trPr>
        <w:tc>
          <w:tcPr>
            <w:tcW w:w="2114" w:type="pct"/>
            <w:tcBorders>
              <w:top w:val="nil"/>
              <w:left w:val="nil"/>
              <w:bottom w:val="nil"/>
              <w:right w:val="nil"/>
            </w:tcBorders>
            <w:shd w:val="clear" w:color="auto" w:fill="auto"/>
            <w:noWrap/>
            <w:vAlign w:val="bottom"/>
            <w:hideMark/>
          </w:tcPr>
          <w:p w14:paraId="13352222"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Total cash received</w:t>
            </w:r>
          </w:p>
        </w:tc>
        <w:tc>
          <w:tcPr>
            <w:tcW w:w="577" w:type="pct"/>
            <w:tcBorders>
              <w:top w:val="single" w:sz="4" w:space="0" w:color="000000"/>
              <w:left w:val="nil"/>
              <w:bottom w:val="single" w:sz="4" w:space="0" w:color="000000"/>
              <w:right w:val="nil"/>
            </w:tcBorders>
            <w:shd w:val="clear" w:color="auto" w:fill="auto"/>
            <w:noWrap/>
            <w:vAlign w:val="bottom"/>
            <w:hideMark/>
          </w:tcPr>
          <w:p w14:paraId="786B35DC"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3,435 </w:t>
            </w:r>
          </w:p>
        </w:tc>
        <w:tc>
          <w:tcPr>
            <w:tcW w:w="577" w:type="pct"/>
            <w:tcBorders>
              <w:top w:val="single" w:sz="4" w:space="0" w:color="000000"/>
              <w:left w:val="nil"/>
              <w:bottom w:val="single" w:sz="4" w:space="0" w:color="000000"/>
              <w:right w:val="nil"/>
            </w:tcBorders>
            <w:shd w:val="clear" w:color="000000" w:fill="E6E6E6"/>
            <w:noWrap/>
            <w:vAlign w:val="bottom"/>
            <w:hideMark/>
          </w:tcPr>
          <w:p w14:paraId="43FE2C03"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4,735 </w:t>
            </w:r>
          </w:p>
        </w:tc>
        <w:tc>
          <w:tcPr>
            <w:tcW w:w="577" w:type="pct"/>
            <w:tcBorders>
              <w:top w:val="single" w:sz="4" w:space="0" w:color="000000"/>
              <w:left w:val="nil"/>
              <w:bottom w:val="single" w:sz="4" w:space="0" w:color="000000"/>
              <w:right w:val="nil"/>
            </w:tcBorders>
            <w:shd w:val="clear" w:color="auto" w:fill="auto"/>
            <w:noWrap/>
            <w:vAlign w:val="bottom"/>
            <w:hideMark/>
          </w:tcPr>
          <w:p w14:paraId="08EB48EF"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4,648 </w:t>
            </w:r>
          </w:p>
        </w:tc>
        <w:tc>
          <w:tcPr>
            <w:tcW w:w="577" w:type="pct"/>
            <w:tcBorders>
              <w:top w:val="single" w:sz="4" w:space="0" w:color="000000"/>
              <w:left w:val="nil"/>
              <w:bottom w:val="single" w:sz="4" w:space="0" w:color="000000"/>
              <w:right w:val="nil"/>
            </w:tcBorders>
            <w:shd w:val="clear" w:color="auto" w:fill="auto"/>
            <w:noWrap/>
            <w:vAlign w:val="bottom"/>
            <w:hideMark/>
          </w:tcPr>
          <w:p w14:paraId="4559A422"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4,667 </w:t>
            </w:r>
          </w:p>
        </w:tc>
        <w:tc>
          <w:tcPr>
            <w:tcW w:w="577" w:type="pct"/>
            <w:tcBorders>
              <w:top w:val="single" w:sz="4" w:space="0" w:color="000000"/>
              <w:left w:val="nil"/>
              <w:bottom w:val="single" w:sz="4" w:space="0" w:color="000000"/>
              <w:right w:val="nil"/>
            </w:tcBorders>
            <w:shd w:val="clear" w:color="auto" w:fill="auto"/>
            <w:noWrap/>
            <w:vAlign w:val="bottom"/>
            <w:hideMark/>
          </w:tcPr>
          <w:p w14:paraId="1AFA85BE"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4,682 </w:t>
            </w:r>
          </w:p>
        </w:tc>
      </w:tr>
      <w:tr w:rsidR="003222D8" w:rsidRPr="00A93C8A" w14:paraId="57EFCD31" w14:textId="77777777" w:rsidTr="00E0431C">
        <w:trPr>
          <w:trHeight w:val="225"/>
        </w:trPr>
        <w:tc>
          <w:tcPr>
            <w:tcW w:w="2114" w:type="pct"/>
            <w:tcBorders>
              <w:top w:val="nil"/>
              <w:left w:val="nil"/>
              <w:bottom w:val="nil"/>
              <w:right w:val="nil"/>
            </w:tcBorders>
            <w:shd w:val="clear" w:color="auto" w:fill="auto"/>
            <w:noWrap/>
            <w:vAlign w:val="bottom"/>
            <w:hideMark/>
          </w:tcPr>
          <w:p w14:paraId="77829B00"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Cash used</w:t>
            </w:r>
          </w:p>
        </w:tc>
        <w:tc>
          <w:tcPr>
            <w:tcW w:w="577" w:type="pct"/>
            <w:tcBorders>
              <w:top w:val="nil"/>
              <w:left w:val="nil"/>
              <w:bottom w:val="nil"/>
              <w:right w:val="nil"/>
            </w:tcBorders>
            <w:shd w:val="clear" w:color="auto" w:fill="auto"/>
            <w:noWrap/>
            <w:vAlign w:val="bottom"/>
            <w:hideMark/>
          </w:tcPr>
          <w:p w14:paraId="68814157"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41B487A3"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45C45AAC"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18D745E3"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15A0E14C" w14:textId="77777777" w:rsidR="003222D8" w:rsidRPr="00A93C8A" w:rsidRDefault="003222D8" w:rsidP="00E0431C">
            <w:pPr>
              <w:spacing w:after="0" w:line="240" w:lineRule="auto"/>
              <w:jc w:val="left"/>
              <w:rPr>
                <w:rFonts w:ascii="Times New Roman" w:hAnsi="Times New Roman"/>
              </w:rPr>
            </w:pPr>
          </w:p>
        </w:tc>
      </w:tr>
      <w:tr w:rsidR="003222D8" w:rsidRPr="00A93C8A" w14:paraId="2A6D3849" w14:textId="77777777" w:rsidTr="00E0431C">
        <w:trPr>
          <w:trHeight w:val="225"/>
        </w:trPr>
        <w:tc>
          <w:tcPr>
            <w:tcW w:w="2114" w:type="pct"/>
            <w:tcBorders>
              <w:top w:val="nil"/>
              <w:left w:val="nil"/>
              <w:bottom w:val="nil"/>
              <w:right w:val="nil"/>
            </w:tcBorders>
            <w:shd w:val="clear" w:color="auto" w:fill="auto"/>
            <w:noWrap/>
            <w:vAlign w:val="bottom"/>
            <w:hideMark/>
          </w:tcPr>
          <w:p w14:paraId="259FAD90"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Employees</w:t>
            </w:r>
          </w:p>
        </w:tc>
        <w:tc>
          <w:tcPr>
            <w:tcW w:w="577" w:type="pct"/>
            <w:tcBorders>
              <w:top w:val="nil"/>
              <w:left w:val="nil"/>
              <w:bottom w:val="nil"/>
              <w:right w:val="nil"/>
            </w:tcBorders>
            <w:shd w:val="clear" w:color="auto" w:fill="auto"/>
            <w:noWrap/>
            <w:vAlign w:val="bottom"/>
            <w:hideMark/>
          </w:tcPr>
          <w:p w14:paraId="79D24234"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1,845 </w:t>
            </w:r>
          </w:p>
        </w:tc>
        <w:tc>
          <w:tcPr>
            <w:tcW w:w="577" w:type="pct"/>
            <w:tcBorders>
              <w:top w:val="nil"/>
              <w:left w:val="nil"/>
              <w:bottom w:val="nil"/>
              <w:right w:val="nil"/>
            </w:tcBorders>
            <w:shd w:val="clear" w:color="000000" w:fill="E6E6E6"/>
            <w:noWrap/>
            <w:vAlign w:val="bottom"/>
            <w:hideMark/>
          </w:tcPr>
          <w:p w14:paraId="1242BD61"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2,434 </w:t>
            </w:r>
          </w:p>
        </w:tc>
        <w:tc>
          <w:tcPr>
            <w:tcW w:w="577" w:type="pct"/>
            <w:tcBorders>
              <w:top w:val="nil"/>
              <w:left w:val="nil"/>
              <w:bottom w:val="nil"/>
              <w:right w:val="nil"/>
            </w:tcBorders>
            <w:shd w:val="clear" w:color="auto" w:fill="auto"/>
            <w:noWrap/>
            <w:vAlign w:val="bottom"/>
            <w:hideMark/>
          </w:tcPr>
          <w:p w14:paraId="2567E8B7"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2,432 </w:t>
            </w:r>
          </w:p>
        </w:tc>
        <w:tc>
          <w:tcPr>
            <w:tcW w:w="577" w:type="pct"/>
            <w:tcBorders>
              <w:top w:val="nil"/>
              <w:left w:val="nil"/>
              <w:bottom w:val="nil"/>
              <w:right w:val="nil"/>
            </w:tcBorders>
            <w:shd w:val="clear" w:color="auto" w:fill="auto"/>
            <w:noWrap/>
            <w:vAlign w:val="bottom"/>
            <w:hideMark/>
          </w:tcPr>
          <w:p w14:paraId="1E5769FB"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2,431 </w:t>
            </w:r>
          </w:p>
        </w:tc>
        <w:tc>
          <w:tcPr>
            <w:tcW w:w="577" w:type="pct"/>
            <w:tcBorders>
              <w:top w:val="nil"/>
              <w:left w:val="nil"/>
              <w:bottom w:val="nil"/>
              <w:right w:val="nil"/>
            </w:tcBorders>
            <w:shd w:val="clear" w:color="auto" w:fill="auto"/>
            <w:noWrap/>
            <w:vAlign w:val="bottom"/>
            <w:hideMark/>
          </w:tcPr>
          <w:p w14:paraId="1A899030"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2,393 </w:t>
            </w:r>
          </w:p>
        </w:tc>
      </w:tr>
      <w:tr w:rsidR="003222D8" w:rsidRPr="00A93C8A" w14:paraId="28FB204B" w14:textId="77777777" w:rsidTr="00E0431C">
        <w:trPr>
          <w:trHeight w:val="225"/>
        </w:trPr>
        <w:tc>
          <w:tcPr>
            <w:tcW w:w="2114" w:type="pct"/>
            <w:tcBorders>
              <w:top w:val="nil"/>
              <w:left w:val="nil"/>
              <w:bottom w:val="nil"/>
              <w:right w:val="nil"/>
            </w:tcBorders>
            <w:shd w:val="clear" w:color="auto" w:fill="auto"/>
            <w:noWrap/>
            <w:vAlign w:val="bottom"/>
            <w:hideMark/>
          </w:tcPr>
          <w:p w14:paraId="3B1520DC"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Suppliers</w:t>
            </w:r>
          </w:p>
        </w:tc>
        <w:tc>
          <w:tcPr>
            <w:tcW w:w="577" w:type="pct"/>
            <w:tcBorders>
              <w:top w:val="nil"/>
              <w:left w:val="nil"/>
              <w:bottom w:val="nil"/>
              <w:right w:val="nil"/>
            </w:tcBorders>
            <w:shd w:val="clear" w:color="auto" w:fill="auto"/>
            <w:noWrap/>
            <w:vAlign w:val="bottom"/>
            <w:hideMark/>
          </w:tcPr>
          <w:p w14:paraId="349A77AE"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1,333 </w:t>
            </w:r>
          </w:p>
        </w:tc>
        <w:tc>
          <w:tcPr>
            <w:tcW w:w="577" w:type="pct"/>
            <w:tcBorders>
              <w:top w:val="nil"/>
              <w:left w:val="nil"/>
              <w:bottom w:val="nil"/>
              <w:right w:val="nil"/>
            </w:tcBorders>
            <w:shd w:val="clear" w:color="000000" w:fill="E6E6E6"/>
            <w:noWrap/>
            <w:vAlign w:val="bottom"/>
            <w:hideMark/>
          </w:tcPr>
          <w:p w14:paraId="24EE2D4C"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2,301 </w:t>
            </w:r>
          </w:p>
        </w:tc>
        <w:tc>
          <w:tcPr>
            <w:tcW w:w="577" w:type="pct"/>
            <w:tcBorders>
              <w:top w:val="nil"/>
              <w:left w:val="nil"/>
              <w:bottom w:val="nil"/>
              <w:right w:val="nil"/>
            </w:tcBorders>
            <w:shd w:val="clear" w:color="auto" w:fill="auto"/>
            <w:noWrap/>
            <w:vAlign w:val="bottom"/>
            <w:hideMark/>
          </w:tcPr>
          <w:p w14:paraId="604C8357"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2,216 </w:t>
            </w:r>
          </w:p>
        </w:tc>
        <w:tc>
          <w:tcPr>
            <w:tcW w:w="577" w:type="pct"/>
            <w:tcBorders>
              <w:top w:val="nil"/>
              <w:left w:val="nil"/>
              <w:bottom w:val="nil"/>
              <w:right w:val="nil"/>
            </w:tcBorders>
            <w:shd w:val="clear" w:color="auto" w:fill="auto"/>
            <w:noWrap/>
            <w:vAlign w:val="bottom"/>
            <w:hideMark/>
          </w:tcPr>
          <w:p w14:paraId="72578C6D"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2,236 </w:t>
            </w:r>
          </w:p>
        </w:tc>
        <w:tc>
          <w:tcPr>
            <w:tcW w:w="577" w:type="pct"/>
            <w:tcBorders>
              <w:top w:val="nil"/>
              <w:left w:val="nil"/>
              <w:bottom w:val="nil"/>
              <w:right w:val="nil"/>
            </w:tcBorders>
            <w:shd w:val="clear" w:color="auto" w:fill="auto"/>
            <w:noWrap/>
            <w:vAlign w:val="bottom"/>
            <w:hideMark/>
          </w:tcPr>
          <w:p w14:paraId="23B31A0D" w14:textId="77777777" w:rsidR="003222D8" w:rsidRPr="00A93C8A" w:rsidRDefault="003222D8" w:rsidP="00E0431C">
            <w:pPr>
              <w:spacing w:after="0" w:line="240" w:lineRule="auto"/>
              <w:jc w:val="right"/>
              <w:rPr>
                <w:rFonts w:ascii="Arial" w:hAnsi="Arial" w:cs="Arial"/>
                <w:color w:val="000000"/>
                <w:sz w:val="16"/>
                <w:szCs w:val="16"/>
              </w:rPr>
            </w:pPr>
            <w:r>
              <w:rPr>
                <w:rFonts w:ascii="Arial" w:hAnsi="Arial" w:cs="Arial"/>
                <w:color w:val="000000"/>
                <w:sz w:val="16"/>
                <w:szCs w:val="16"/>
              </w:rPr>
              <w:t xml:space="preserve">2,289 </w:t>
            </w:r>
          </w:p>
        </w:tc>
      </w:tr>
      <w:tr w:rsidR="003222D8" w:rsidRPr="00A93C8A" w14:paraId="221DDA49" w14:textId="77777777" w:rsidTr="00E0431C">
        <w:trPr>
          <w:trHeight w:val="225"/>
        </w:trPr>
        <w:tc>
          <w:tcPr>
            <w:tcW w:w="2114" w:type="pct"/>
            <w:tcBorders>
              <w:top w:val="nil"/>
              <w:left w:val="nil"/>
              <w:bottom w:val="nil"/>
              <w:right w:val="nil"/>
            </w:tcBorders>
            <w:shd w:val="clear" w:color="auto" w:fill="auto"/>
            <w:noWrap/>
            <w:vAlign w:val="bottom"/>
            <w:hideMark/>
          </w:tcPr>
          <w:p w14:paraId="4512A03B"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Total cash used</w:t>
            </w:r>
          </w:p>
        </w:tc>
        <w:tc>
          <w:tcPr>
            <w:tcW w:w="577" w:type="pct"/>
            <w:tcBorders>
              <w:top w:val="single" w:sz="4" w:space="0" w:color="000000"/>
              <w:left w:val="nil"/>
              <w:bottom w:val="nil"/>
              <w:right w:val="nil"/>
            </w:tcBorders>
            <w:shd w:val="clear" w:color="auto" w:fill="auto"/>
            <w:noWrap/>
            <w:vAlign w:val="bottom"/>
            <w:hideMark/>
          </w:tcPr>
          <w:p w14:paraId="7699E01B"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3,178 </w:t>
            </w:r>
          </w:p>
        </w:tc>
        <w:tc>
          <w:tcPr>
            <w:tcW w:w="577" w:type="pct"/>
            <w:tcBorders>
              <w:top w:val="single" w:sz="4" w:space="0" w:color="000000"/>
              <w:left w:val="nil"/>
              <w:bottom w:val="nil"/>
              <w:right w:val="nil"/>
            </w:tcBorders>
            <w:shd w:val="clear" w:color="000000" w:fill="E6E6E6"/>
            <w:noWrap/>
            <w:vAlign w:val="bottom"/>
            <w:hideMark/>
          </w:tcPr>
          <w:p w14:paraId="08376280"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4,735 </w:t>
            </w:r>
          </w:p>
        </w:tc>
        <w:tc>
          <w:tcPr>
            <w:tcW w:w="577" w:type="pct"/>
            <w:tcBorders>
              <w:top w:val="single" w:sz="4" w:space="0" w:color="000000"/>
              <w:left w:val="nil"/>
              <w:bottom w:val="nil"/>
              <w:right w:val="nil"/>
            </w:tcBorders>
            <w:shd w:val="clear" w:color="auto" w:fill="auto"/>
            <w:noWrap/>
            <w:vAlign w:val="bottom"/>
            <w:hideMark/>
          </w:tcPr>
          <w:p w14:paraId="4FCA712F"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4,648 </w:t>
            </w:r>
          </w:p>
        </w:tc>
        <w:tc>
          <w:tcPr>
            <w:tcW w:w="577" w:type="pct"/>
            <w:tcBorders>
              <w:top w:val="single" w:sz="4" w:space="0" w:color="000000"/>
              <w:left w:val="nil"/>
              <w:bottom w:val="nil"/>
              <w:right w:val="nil"/>
            </w:tcBorders>
            <w:shd w:val="clear" w:color="auto" w:fill="auto"/>
            <w:noWrap/>
            <w:vAlign w:val="bottom"/>
            <w:hideMark/>
          </w:tcPr>
          <w:p w14:paraId="24650A1E"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4,667 </w:t>
            </w:r>
          </w:p>
        </w:tc>
        <w:tc>
          <w:tcPr>
            <w:tcW w:w="577" w:type="pct"/>
            <w:tcBorders>
              <w:top w:val="single" w:sz="4" w:space="0" w:color="000000"/>
              <w:left w:val="nil"/>
              <w:bottom w:val="nil"/>
              <w:right w:val="nil"/>
            </w:tcBorders>
            <w:shd w:val="clear" w:color="auto" w:fill="auto"/>
            <w:noWrap/>
            <w:vAlign w:val="bottom"/>
            <w:hideMark/>
          </w:tcPr>
          <w:p w14:paraId="5341E5E8" w14:textId="77777777" w:rsidR="003222D8" w:rsidRPr="00A93C8A" w:rsidRDefault="003222D8" w:rsidP="00E0431C">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4,682 </w:t>
            </w:r>
          </w:p>
        </w:tc>
      </w:tr>
      <w:tr w:rsidR="003222D8" w:rsidRPr="00A93C8A" w14:paraId="207A6082" w14:textId="77777777" w:rsidTr="00E0431C">
        <w:trPr>
          <w:trHeight w:val="397"/>
        </w:trPr>
        <w:tc>
          <w:tcPr>
            <w:tcW w:w="2114" w:type="pct"/>
            <w:tcBorders>
              <w:top w:val="nil"/>
              <w:left w:val="nil"/>
              <w:bottom w:val="nil"/>
              <w:right w:val="nil"/>
            </w:tcBorders>
            <w:shd w:val="clear" w:color="auto" w:fill="auto"/>
            <w:vAlign w:val="bottom"/>
            <w:hideMark/>
          </w:tcPr>
          <w:p w14:paraId="6E4BF6A9"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Net cash from/(used by) operating activities</w:t>
            </w:r>
          </w:p>
        </w:tc>
        <w:tc>
          <w:tcPr>
            <w:tcW w:w="577" w:type="pct"/>
            <w:tcBorders>
              <w:top w:val="single" w:sz="4" w:space="0" w:color="auto"/>
              <w:left w:val="nil"/>
              <w:bottom w:val="single" w:sz="4" w:space="0" w:color="auto"/>
              <w:right w:val="nil"/>
            </w:tcBorders>
            <w:shd w:val="clear" w:color="auto" w:fill="auto"/>
            <w:noWrap/>
            <w:vAlign w:val="bottom"/>
            <w:hideMark/>
          </w:tcPr>
          <w:p w14:paraId="7342B0EB"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257 </w:t>
            </w:r>
          </w:p>
        </w:tc>
        <w:tc>
          <w:tcPr>
            <w:tcW w:w="577" w:type="pct"/>
            <w:tcBorders>
              <w:top w:val="single" w:sz="4" w:space="0" w:color="auto"/>
              <w:left w:val="nil"/>
              <w:bottom w:val="single" w:sz="4" w:space="0" w:color="auto"/>
              <w:right w:val="nil"/>
            </w:tcBorders>
            <w:shd w:val="clear" w:color="000000" w:fill="E6E6E6"/>
            <w:noWrap/>
            <w:vAlign w:val="bottom"/>
            <w:hideMark/>
          </w:tcPr>
          <w:p w14:paraId="608A2D91"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c>
          <w:tcPr>
            <w:tcW w:w="577" w:type="pct"/>
            <w:tcBorders>
              <w:top w:val="single" w:sz="4" w:space="0" w:color="auto"/>
              <w:left w:val="nil"/>
              <w:bottom w:val="single" w:sz="4" w:space="0" w:color="auto"/>
              <w:right w:val="nil"/>
            </w:tcBorders>
            <w:shd w:val="clear" w:color="auto" w:fill="auto"/>
            <w:noWrap/>
            <w:vAlign w:val="bottom"/>
            <w:hideMark/>
          </w:tcPr>
          <w:p w14:paraId="3002F9CE"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c>
          <w:tcPr>
            <w:tcW w:w="577" w:type="pct"/>
            <w:tcBorders>
              <w:top w:val="single" w:sz="4" w:space="0" w:color="auto"/>
              <w:left w:val="nil"/>
              <w:bottom w:val="single" w:sz="4" w:space="0" w:color="auto"/>
              <w:right w:val="nil"/>
            </w:tcBorders>
            <w:shd w:val="clear" w:color="auto" w:fill="auto"/>
            <w:noWrap/>
            <w:vAlign w:val="bottom"/>
            <w:hideMark/>
          </w:tcPr>
          <w:p w14:paraId="7D361D6A"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c>
          <w:tcPr>
            <w:tcW w:w="577" w:type="pct"/>
            <w:tcBorders>
              <w:top w:val="single" w:sz="4" w:space="0" w:color="auto"/>
              <w:left w:val="nil"/>
              <w:bottom w:val="single" w:sz="4" w:space="0" w:color="auto"/>
              <w:right w:val="nil"/>
            </w:tcBorders>
            <w:shd w:val="clear" w:color="auto" w:fill="auto"/>
            <w:noWrap/>
            <w:vAlign w:val="bottom"/>
            <w:hideMark/>
          </w:tcPr>
          <w:p w14:paraId="20135396"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r>
      <w:tr w:rsidR="003222D8" w:rsidRPr="00A93C8A" w14:paraId="1F9FB3E9" w14:textId="77777777" w:rsidTr="00E0431C">
        <w:trPr>
          <w:trHeight w:val="225"/>
        </w:trPr>
        <w:tc>
          <w:tcPr>
            <w:tcW w:w="2114" w:type="pct"/>
            <w:tcBorders>
              <w:top w:val="nil"/>
              <w:left w:val="nil"/>
              <w:bottom w:val="nil"/>
              <w:right w:val="nil"/>
            </w:tcBorders>
            <w:shd w:val="clear" w:color="auto" w:fill="auto"/>
            <w:noWrap/>
            <w:vAlign w:val="bottom"/>
            <w:hideMark/>
          </w:tcPr>
          <w:p w14:paraId="11D52BDA"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INVESTING ACTIVITIES</w:t>
            </w:r>
          </w:p>
        </w:tc>
        <w:tc>
          <w:tcPr>
            <w:tcW w:w="577" w:type="pct"/>
            <w:tcBorders>
              <w:top w:val="nil"/>
              <w:left w:val="nil"/>
              <w:bottom w:val="nil"/>
              <w:right w:val="nil"/>
            </w:tcBorders>
            <w:shd w:val="clear" w:color="auto" w:fill="auto"/>
            <w:noWrap/>
            <w:vAlign w:val="bottom"/>
            <w:hideMark/>
          </w:tcPr>
          <w:p w14:paraId="3A000EC1"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2F42E3AC"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342503FE"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0B16FE32"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0C226C41" w14:textId="77777777" w:rsidR="003222D8" w:rsidRPr="00A93C8A" w:rsidRDefault="003222D8" w:rsidP="00E0431C">
            <w:pPr>
              <w:spacing w:after="0" w:line="240" w:lineRule="auto"/>
              <w:jc w:val="left"/>
              <w:rPr>
                <w:rFonts w:ascii="Times New Roman" w:hAnsi="Times New Roman"/>
              </w:rPr>
            </w:pPr>
          </w:p>
        </w:tc>
      </w:tr>
      <w:tr w:rsidR="003222D8" w:rsidRPr="00A93C8A" w14:paraId="2185F14C" w14:textId="77777777" w:rsidTr="00E0431C">
        <w:trPr>
          <w:trHeight w:val="225"/>
        </w:trPr>
        <w:tc>
          <w:tcPr>
            <w:tcW w:w="2114" w:type="pct"/>
            <w:tcBorders>
              <w:top w:val="nil"/>
              <w:left w:val="nil"/>
              <w:bottom w:val="nil"/>
              <w:right w:val="nil"/>
            </w:tcBorders>
            <w:shd w:val="clear" w:color="auto" w:fill="auto"/>
            <w:noWrap/>
            <w:vAlign w:val="bottom"/>
            <w:hideMark/>
          </w:tcPr>
          <w:p w14:paraId="4CC5B142"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Cash used</w:t>
            </w:r>
          </w:p>
        </w:tc>
        <w:tc>
          <w:tcPr>
            <w:tcW w:w="577" w:type="pct"/>
            <w:tcBorders>
              <w:top w:val="nil"/>
              <w:left w:val="nil"/>
              <w:bottom w:val="nil"/>
              <w:right w:val="nil"/>
            </w:tcBorders>
            <w:shd w:val="clear" w:color="auto" w:fill="auto"/>
            <w:noWrap/>
            <w:vAlign w:val="bottom"/>
            <w:hideMark/>
          </w:tcPr>
          <w:p w14:paraId="572E12FB"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1D9B1781"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61E16E0D"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2047DFC9"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0060ED8D" w14:textId="77777777" w:rsidR="003222D8" w:rsidRPr="00A93C8A" w:rsidRDefault="003222D8" w:rsidP="00E0431C">
            <w:pPr>
              <w:spacing w:after="0" w:line="240" w:lineRule="auto"/>
              <w:jc w:val="left"/>
              <w:rPr>
                <w:rFonts w:ascii="Times New Roman" w:hAnsi="Times New Roman"/>
              </w:rPr>
            </w:pPr>
          </w:p>
        </w:tc>
      </w:tr>
      <w:tr w:rsidR="003222D8" w:rsidRPr="00A93C8A" w14:paraId="5269846F" w14:textId="77777777" w:rsidTr="00E0431C">
        <w:trPr>
          <w:trHeight w:val="397"/>
        </w:trPr>
        <w:tc>
          <w:tcPr>
            <w:tcW w:w="2114" w:type="pct"/>
            <w:tcBorders>
              <w:top w:val="nil"/>
              <w:left w:val="nil"/>
              <w:bottom w:val="nil"/>
              <w:right w:val="nil"/>
            </w:tcBorders>
            <w:shd w:val="clear" w:color="auto" w:fill="auto"/>
            <w:vAlign w:val="bottom"/>
            <w:hideMark/>
          </w:tcPr>
          <w:p w14:paraId="2A86B77F"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Purchase of property, plant and equipment and intangibles</w:t>
            </w:r>
          </w:p>
        </w:tc>
        <w:tc>
          <w:tcPr>
            <w:tcW w:w="577" w:type="pct"/>
            <w:tcBorders>
              <w:top w:val="nil"/>
              <w:left w:val="nil"/>
              <w:bottom w:val="nil"/>
              <w:right w:val="nil"/>
            </w:tcBorders>
            <w:shd w:val="clear" w:color="auto" w:fill="auto"/>
            <w:noWrap/>
            <w:vAlign w:val="bottom"/>
            <w:hideMark/>
          </w:tcPr>
          <w:p w14:paraId="0D3A3E8F"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174 </w:t>
            </w:r>
          </w:p>
        </w:tc>
        <w:tc>
          <w:tcPr>
            <w:tcW w:w="577" w:type="pct"/>
            <w:tcBorders>
              <w:top w:val="nil"/>
              <w:left w:val="nil"/>
              <w:bottom w:val="nil"/>
              <w:right w:val="nil"/>
            </w:tcBorders>
            <w:shd w:val="clear" w:color="000000" w:fill="E6E6E6"/>
            <w:noWrap/>
            <w:vAlign w:val="bottom"/>
            <w:hideMark/>
          </w:tcPr>
          <w:p w14:paraId="0E7EA900"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59 </w:t>
            </w:r>
          </w:p>
        </w:tc>
        <w:tc>
          <w:tcPr>
            <w:tcW w:w="577" w:type="pct"/>
            <w:tcBorders>
              <w:top w:val="nil"/>
              <w:left w:val="nil"/>
              <w:bottom w:val="nil"/>
              <w:right w:val="nil"/>
            </w:tcBorders>
            <w:shd w:val="clear" w:color="auto" w:fill="auto"/>
            <w:noWrap/>
            <w:vAlign w:val="bottom"/>
            <w:hideMark/>
          </w:tcPr>
          <w:p w14:paraId="2C262F8E"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60 </w:t>
            </w:r>
          </w:p>
        </w:tc>
        <w:tc>
          <w:tcPr>
            <w:tcW w:w="577" w:type="pct"/>
            <w:tcBorders>
              <w:top w:val="nil"/>
              <w:left w:val="nil"/>
              <w:bottom w:val="nil"/>
              <w:right w:val="nil"/>
            </w:tcBorders>
            <w:shd w:val="clear" w:color="auto" w:fill="auto"/>
            <w:noWrap/>
            <w:vAlign w:val="bottom"/>
            <w:hideMark/>
          </w:tcPr>
          <w:p w14:paraId="4FFB2A29"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59 </w:t>
            </w:r>
          </w:p>
        </w:tc>
        <w:tc>
          <w:tcPr>
            <w:tcW w:w="577" w:type="pct"/>
            <w:tcBorders>
              <w:top w:val="nil"/>
              <w:left w:val="nil"/>
              <w:bottom w:val="nil"/>
              <w:right w:val="nil"/>
            </w:tcBorders>
            <w:shd w:val="clear" w:color="auto" w:fill="auto"/>
            <w:noWrap/>
            <w:vAlign w:val="bottom"/>
            <w:hideMark/>
          </w:tcPr>
          <w:p w14:paraId="718D3CFC"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59 </w:t>
            </w:r>
          </w:p>
        </w:tc>
      </w:tr>
      <w:tr w:rsidR="003222D8" w:rsidRPr="00A93C8A" w14:paraId="7B48F2DB" w14:textId="77777777" w:rsidTr="00E0431C">
        <w:trPr>
          <w:trHeight w:val="225"/>
        </w:trPr>
        <w:tc>
          <w:tcPr>
            <w:tcW w:w="2114" w:type="pct"/>
            <w:tcBorders>
              <w:top w:val="nil"/>
              <w:left w:val="nil"/>
              <w:bottom w:val="nil"/>
              <w:right w:val="nil"/>
            </w:tcBorders>
            <w:shd w:val="clear" w:color="auto" w:fill="auto"/>
            <w:noWrap/>
            <w:vAlign w:val="bottom"/>
            <w:hideMark/>
          </w:tcPr>
          <w:p w14:paraId="350A7DF3"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Total cash used</w:t>
            </w:r>
          </w:p>
        </w:tc>
        <w:tc>
          <w:tcPr>
            <w:tcW w:w="577" w:type="pct"/>
            <w:tcBorders>
              <w:top w:val="single" w:sz="4" w:space="0" w:color="000000"/>
              <w:left w:val="nil"/>
              <w:bottom w:val="single" w:sz="4" w:space="0" w:color="000000"/>
              <w:right w:val="nil"/>
            </w:tcBorders>
            <w:shd w:val="clear" w:color="auto" w:fill="auto"/>
            <w:noWrap/>
            <w:vAlign w:val="bottom"/>
            <w:hideMark/>
          </w:tcPr>
          <w:p w14:paraId="6E8EB522"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174 </w:t>
            </w:r>
          </w:p>
        </w:tc>
        <w:tc>
          <w:tcPr>
            <w:tcW w:w="577" w:type="pct"/>
            <w:tcBorders>
              <w:top w:val="single" w:sz="4" w:space="0" w:color="000000"/>
              <w:left w:val="nil"/>
              <w:bottom w:val="single" w:sz="4" w:space="0" w:color="000000"/>
              <w:right w:val="nil"/>
            </w:tcBorders>
            <w:shd w:val="clear" w:color="000000" w:fill="E6E6E6"/>
            <w:noWrap/>
            <w:vAlign w:val="bottom"/>
            <w:hideMark/>
          </w:tcPr>
          <w:p w14:paraId="73C7BBBB"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c>
          <w:tcPr>
            <w:tcW w:w="577" w:type="pct"/>
            <w:tcBorders>
              <w:top w:val="single" w:sz="4" w:space="0" w:color="000000"/>
              <w:left w:val="nil"/>
              <w:bottom w:val="single" w:sz="4" w:space="0" w:color="000000"/>
              <w:right w:val="nil"/>
            </w:tcBorders>
            <w:shd w:val="clear" w:color="auto" w:fill="auto"/>
            <w:noWrap/>
            <w:vAlign w:val="bottom"/>
            <w:hideMark/>
          </w:tcPr>
          <w:p w14:paraId="5079E1CE"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60 </w:t>
            </w:r>
          </w:p>
        </w:tc>
        <w:tc>
          <w:tcPr>
            <w:tcW w:w="577" w:type="pct"/>
            <w:tcBorders>
              <w:top w:val="single" w:sz="4" w:space="0" w:color="000000"/>
              <w:left w:val="nil"/>
              <w:bottom w:val="single" w:sz="4" w:space="0" w:color="000000"/>
              <w:right w:val="nil"/>
            </w:tcBorders>
            <w:shd w:val="clear" w:color="auto" w:fill="auto"/>
            <w:noWrap/>
            <w:vAlign w:val="bottom"/>
            <w:hideMark/>
          </w:tcPr>
          <w:p w14:paraId="6ED872D3"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c>
          <w:tcPr>
            <w:tcW w:w="577" w:type="pct"/>
            <w:tcBorders>
              <w:top w:val="single" w:sz="4" w:space="0" w:color="000000"/>
              <w:left w:val="nil"/>
              <w:bottom w:val="single" w:sz="4" w:space="0" w:color="000000"/>
              <w:right w:val="nil"/>
            </w:tcBorders>
            <w:shd w:val="clear" w:color="auto" w:fill="auto"/>
            <w:noWrap/>
            <w:vAlign w:val="bottom"/>
            <w:hideMark/>
          </w:tcPr>
          <w:p w14:paraId="00BA0470"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r>
      <w:tr w:rsidR="003222D8" w:rsidRPr="00A93C8A" w14:paraId="6A5FC7D2" w14:textId="77777777" w:rsidTr="00E0431C">
        <w:trPr>
          <w:trHeight w:val="397"/>
        </w:trPr>
        <w:tc>
          <w:tcPr>
            <w:tcW w:w="2114" w:type="pct"/>
            <w:tcBorders>
              <w:top w:val="nil"/>
              <w:left w:val="nil"/>
              <w:bottom w:val="nil"/>
              <w:right w:val="nil"/>
            </w:tcBorders>
            <w:shd w:val="clear" w:color="auto" w:fill="auto"/>
            <w:vAlign w:val="bottom"/>
            <w:hideMark/>
          </w:tcPr>
          <w:p w14:paraId="3899C847"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Net cash from/(used by) investing activities</w:t>
            </w:r>
          </w:p>
        </w:tc>
        <w:tc>
          <w:tcPr>
            <w:tcW w:w="577" w:type="pct"/>
            <w:tcBorders>
              <w:top w:val="nil"/>
              <w:left w:val="nil"/>
              <w:bottom w:val="single" w:sz="4" w:space="0" w:color="auto"/>
              <w:right w:val="nil"/>
            </w:tcBorders>
            <w:shd w:val="clear" w:color="auto" w:fill="auto"/>
            <w:noWrap/>
            <w:vAlign w:val="bottom"/>
            <w:hideMark/>
          </w:tcPr>
          <w:p w14:paraId="7EA50F73"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(174)</w:t>
            </w:r>
          </w:p>
        </w:tc>
        <w:tc>
          <w:tcPr>
            <w:tcW w:w="577" w:type="pct"/>
            <w:tcBorders>
              <w:top w:val="nil"/>
              <w:left w:val="nil"/>
              <w:bottom w:val="single" w:sz="4" w:space="0" w:color="auto"/>
              <w:right w:val="nil"/>
            </w:tcBorders>
            <w:shd w:val="clear" w:color="000000" w:fill="E6E6E6"/>
            <w:noWrap/>
            <w:vAlign w:val="bottom"/>
            <w:hideMark/>
          </w:tcPr>
          <w:p w14:paraId="1D4EAFCE"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(59)</w:t>
            </w:r>
          </w:p>
        </w:tc>
        <w:tc>
          <w:tcPr>
            <w:tcW w:w="577" w:type="pct"/>
            <w:tcBorders>
              <w:top w:val="nil"/>
              <w:left w:val="nil"/>
              <w:bottom w:val="single" w:sz="4" w:space="0" w:color="auto"/>
              <w:right w:val="nil"/>
            </w:tcBorders>
            <w:shd w:val="clear" w:color="auto" w:fill="auto"/>
            <w:noWrap/>
            <w:vAlign w:val="bottom"/>
            <w:hideMark/>
          </w:tcPr>
          <w:p w14:paraId="6EBB4395"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(60)</w:t>
            </w:r>
          </w:p>
        </w:tc>
        <w:tc>
          <w:tcPr>
            <w:tcW w:w="577" w:type="pct"/>
            <w:tcBorders>
              <w:top w:val="nil"/>
              <w:left w:val="nil"/>
              <w:bottom w:val="single" w:sz="4" w:space="0" w:color="auto"/>
              <w:right w:val="nil"/>
            </w:tcBorders>
            <w:shd w:val="clear" w:color="auto" w:fill="auto"/>
            <w:noWrap/>
            <w:vAlign w:val="bottom"/>
            <w:hideMark/>
          </w:tcPr>
          <w:p w14:paraId="211C8B7D"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(59)</w:t>
            </w:r>
          </w:p>
        </w:tc>
        <w:tc>
          <w:tcPr>
            <w:tcW w:w="577" w:type="pct"/>
            <w:tcBorders>
              <w:top w:val="nil"/>
              <w:left w:val="nil"/>
              <w:bottom w:val="single" w:sz="4" w:space="0" w:color="auto"/>
              <w:right w:val="nil"/>
            </w:tcBorders>
            <w:shd w:val="clear" w:color="auto" w:fill="auto"/>
            <w:noWrap/>
            <w:vAlign w:val="bottom"/>
            <w:hideMark/>
          </w:tcPr>
          <w:p w14:paraId="5F2004AA"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(59)</w:t>
            </w:r>
          </w:p>
        </w:tc>
      </w:tr>
      <w:tr w:rsidR="003222D8" w:rsidRPr="00A93C8A" w14:paraId="2D9F9E82" w14:textId="77777777" w:rsidTr="00E0431C">
        <w:trPr>
          <w:trHeight w:val="225"/>
        </w:trPr>
        <w:tc>
          <w:tcPr>
            <w:tcW w:w="2114" w:type="pct"/>
            <w:tcBorders>
              <w:top w:val="nil"/>
              <w:left w:val="nil"/>
              <w:bottom w:val="nil"/>
              <w:right w:val="nil"/>
            </w:tcBorders>
            <w:shd w:val="clear" w:color="auto" w:fill="auto"/>
            <w:noWrap/>
            <w:vAlign w:val="bottom"/>
            <w:hideMark/>
          </w:tcPr>
          <w:p w14:paraId="7781A9DD"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FINANCING ACTIVITIES</w:t>
            </w:r>
          </w:p>
        </w:tc>
        <w:tc>
          <w:tcPr>
            <w:tcW w:w="577" w:type="pct"/>
            <w:tcBorders>
              <w:top w:val="nil"/>
              <w:left w:val="nil"/>
              <w:bottom w:val="nil"/>
              <w:right w:val="nil"/>
            </w:tcBorders>
            <w:shd w:val="clear" w:color="auto" w:fill="auto"/>
            <w:noWrap/>
            <w:vAlign w:val="bottom"/>
            <w:hideMark/>
          </w:tcPr>
          <w:p w14:paraId="445E76AD"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76FB9A32"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2D5757B7"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0ACCE286"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711AD664" w14:textId="77777777" w:rsidR="003222D8" w:rsidRPr="00A93C8A" w:rsidRDefault="003222D8" w:rsidP="00E0431C">
            <w:pPr>
              <w:spacing w:after="0" w:line="240" w:lineRule="auto"/>
              <w:jc w:val="left"/>
              <w:rPr>
                <w:rFonts w:ascii="Times New Roman" w:hAnsi="Times New Roman"/>
              </w:rPr>
            </w:pPr>
          </w:p>
        </w:tc>
      </w:tr>
      <w:tr w:rsidR="003222D8" w:rsidRPr="00A93C8A" w14:paraId="40C8917A" w14:textId="77777777" w:rsidTr="00E0431C">
        <w:trPr>
          <w:trHeight w:val="225"/>
        </w:trPr>
        <w:tc>
          <w:tcPr>
            <w:tcW w:w="2114" w:type="pct"/>
            <w:tcBorders>
              <w:top w:val="nil"/>
              <w:left w:val="nil"/>
              <w:bottom w:val="nil"/>
              <w:right w:val="nil"/>
            </w:tcBorders>
            <w:shd w:val="clear" w:color="auto" w:fill="auto"/>
            <w:noWrap/>
            <w:vAlign w:val="bottom"/>
            <w:hideMark/>
          </w:tcPr>
          <w:p w14:paraId="5F90B585"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Cash received</w:t>
            </w:r>
          </w:p>
        </w:tc>
        <w:tc>
          <w:tcPr>
            <w:tcW w:w="577" w:type="pct"/>
            <w:tcBorders>
              <w:top w:val="nil"/>
              <w:left w:val="nil"/>
              <w:bottom w:val="nil"/>
              <w:right w:val="nil"/>
            </w:tcBorders>
            <w:shd w:val="clear" w:color="auto" w:fill="auto"/>
            <w:noWrap/>
            <w:vAlign w:val="bottom"/>
            <w:hideMark/>
          </w:tcPr>
          <w:p w14:paraId="4D90966B"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3EE75E50"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4D19FBED"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78E29D45"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28B848AB" w14:textId="77777777" w:rsidR="003222D8" w:rsidRPr="00A93C8A" w:rsidRDefault="003222D8" w:rsidP="00E0431C">
            <w:pPr>
              <w:spacing w:after="0" w:line="240" w:lineRule="auto"/>
              <w:jc w:val="left"/>
              <w:rPr>
                <w:rFonts w:ascii="Times New Roman" w:hAnsi="Times New Roman"/>
              </w:rPr>
            </w:pPr>
          </w:p>
        </w:tc>
      </w:tr>
      <w:tr w:rsidR="003222D8" w:rsidRPr="00A93C8A" w14:paraId="73E7C580" w14:textId="77777777" w:rsidTr="00E0431C">
        <w:trPr>
          <w:trHeight w:val="225"/>
        </w:trPr>
        <w:tc>
          <w:tcPr>
            <w:tcW w:w="2114" w:type="pct"/>
            <w:tcBorders>
              <w:top w:val="nil"/>
              <w:left w:val="nil"/>
              <w:bottom w:val="nil"/>
              <w:right w:val="nil"/>
            </w:tcBorders>
            <w:shd w:val="clear" w:color="auto" w:fill="auto"/>
            <w:noWrap/>
            <w:vAlign w:val="bottom"/>
            <w:hideMark/>
          </w:tcPr>
          <w:p w14:paraId="6981C87D"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Contributed equity</w:t>
            </w:r>
          </w:p>
        </w:tc>
        <w:tc>
          <w:tcPr>
            <w:tcW w:w="577" w:type="pct"/>
            <w:tcBorders>
              <w:top w:val="nil"/>
              <w:left w:val="nil"/>
              <w:bottom w:val="nil"/>
              <w:right w:val="nil"/>
            </w:tcBorders>
            <w:shd w:val="clear" w:color="auto" w:fill="auto"/>
            <w:noWrap/>
            <w:vAlign w:val="bottom"/>
            <w:hideMark/>
          </w:tcPr>
          <w:p w14:paraId="32F55514"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58 </w:t>
            </w:r>
          </w:p>
        </w:tc>
        <w:tc>
          <w:tcPr>
            <w:tcW w:w="577" w:type="pct"/>
            <w:tcBorders>
              <w:top w:val="nil"/>
              <w:left w:val="nil"/>
              <w:bottom w:val="nil"/>
              <w:right w:val="nil"/>
            </w:tcBorders>
            <w:shd w:val="clear" w:color="000000" w:fill="E6E6E6"/>
            <w:noWrap/>
            <w:vAlign w:val="bottom"/>
            <w:hideMark/>
          </w:tcPr>
          <w:p w14:paraId="08CDA8CD"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59 </w:t>
            </w:r>
          </w:p>
        </w:tc>
        <w:tc>
          <w:tcPr>
            <w:tcW w:w="577" w:type="pct"/>
            <w:tcBorders>
              <w:top w:val="nil"/>
              <w:left w:val="nil"/>
              <w:bottom w:val="nil"/>
              <w:right w:val="nil"/>
            </w:tcBorders>
            <w:shd w:val="clear" w:color="auto" w:fill="auto"/>
            <w:noWrap/>
            <w:vAlign w:val="bottom"/>
            <w:hideMark/>
          </w:tcPr>
          <w:p w14:paraId="54D16D5B"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60 </w:t>
            </w:r>
          </w:p>
        </w:tc>
        <w:tc>
          <w:tcPr>
            <w:tcW w:w="577" w:type="pct"/>
            <w:tcBorders>
              <w:top w:val="nil"/>
              <w:left w:val="nil"/>
              <w:bottom w:val="nil"/>
              <w:right w:val="nil"/>
            </w:tcBorders>
            <w:shd w:val="clear" w:color="auto" w:fill="auto"/>
            <w:noWrap/>
            <w:vAlign w:val="bottom"/>
            <w:hideMark/>
          </w:tcPr>
          <w:p w14:paraId="015D0E56"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59 </w:t>
            </w:r>
          </w:p>
        </w:tc>
        <w:tc>
          <w:tcPr>
            <w:tcW w:w="577" w:type="pct"/>
            <w:tcBorders>
              <w:top w:val="nil"/>
              <w:left w:val="nil"/>
              <w:bottom w:val="nil"/>
              <w:right w:val="nil"/>
            </w:tcBorders>
            <w:shd w:val="clear" w:color="auto" w:fill="auto"/>
            <w:noWrap/>
            <w:vAlign w:val="bottom"/>
            <w:hideMark/>
          </w:tcPr>
          <w:p w14:paraId="69FB9749"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59 </w:t>
            </w:r>
          </w:p>
        </w:tc>
      </w:tr>
      <w:tr w:rsidR="003222D8" w:rsidRPr="00A93C8A" w14:paraId="1AA3CD10" w14:textId="77777777" w:rsidTr="00E0431C">
        <w:trPr>
          <w:trHeight w:val="225"/>
        </w:trPr>
        <w:tc>
          <w:tcPr>
            <w:tcW w:w="2114" w:type="pct"/>
            <w:tcBorders>
              <w:top w:val="nil"/>
              <w:left w:val="nil"/>
              <w:bottom w:val="nil"/>
              <w:right w:val="nil"/>
            </w:tcBorders>
            <w:shd w:val="clear" w:color="auto" w:fill="auto"/>
            <w:noWrap/>
            <w:vAlign w:val="bottom"/>
            <w:hideMark/>
          </w:tcPr>
          <w:p w14:paraId="1D90C014"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Total cash received</w:t>
            </w:r>
          </w:p>
        </w:tc>
        <w:tc>
          <w:tcPr>
            <w:tcW w:w="577" w:type="pct"/>
            <w:tcBorders>
              <w:top w:val="single" w:sz="4" w:space="0" w:color="000000"/>
              <w:left w:val="nil"/>
              <w:bottom w:val="single" w:sz="4" w:space="0" w:color="000000"/>
              <w:right w:val="nil"/>
            </w:tcBorders>
            <w:shd w:val="clear" w:color="auto" w:fill="auto"/>
            <w:noWrap/>
            <w:vAlign w:val="bottom"/>
            <w:hideMark/>
          </w:tcPr>
          <w:p w14:paraId="55258D6A"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58 </w:t>
            </w:r>
          </w:p>
        </w:tc>
        <w:tc>
          <w:tcPr>
            <w:tcW w:w="577" w:type="pct"/>
            <w:tcBorders>
              <w:top w:val="single" w:sz="4" w:space="0" w:color="000000"/>
              <w:left w:val="nil"/>
              <w:bottom w:val="single" w:sz="4" w:space="0" w:color="000000"/>
              <w:right w:val="nil"/>
            </w:tcBorders>
            <w:shd w:val="clear" w:color="000000" w:fill="E6E6E6"/>
            <w:noWrap/>
            <w:vAlign w:val="bottom"/>
            <w:hideMark/>
          </w:tcPr>
          <w:p w14:paraId="1CAF06A8"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c>
          <w:tcPr>
            <w:tcW w:w="577" w:type="pct"/>
            <w:tcBorders>
              <w:top w:val="single" w:sz="4" w:space="0" w:color="000000"/>
              <w:left w:val="nil"/>
              <w:bottom w:val="single" w:sz="4" w:space="0" w:color="000000"/>
              <w:right w:val="nil"/>
            </w:tcBorders>
            <w:shd w:val="clear" w:color="auto" w:fill="auto"/>
            <w:noWrap/>
            <w:vAlign w:val="bottom"/>
            <w:hideMark/>
          </w:tcPr>
          <w:p w14:paraId="019F2B22"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60 </w:t>
            </w:r>
          </w:p>
        </w:tc>
        <w:tc>
          <w:tcPr>
            <w:tcW w:w="577" w:type="pct"/>
            <w:tcBorders>
              <w:top w:val="single" w:sz="4" w:space="0" w:color="000000"/>
              <w:left w:val="nil"/>
              <w:bottom w:val="single" w:sz="4" w:space="0" w:color="000000"/>
              <w:right w:val="nil"/>
            </w:tcBorders>
            <w:shd w:val="clear" w:color="auto" w:fill="auto"/>
            <w:noWrap/>
            <w:vAlign w:val="bottom"/>
            <w:hideMark/>
          </w:tcPr>
          <w:p w14:paraId="5246717F"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c>
          <w:tcPr>
            <w:tcW w:w="577" w:type="pct"/>
            <w:tcBorders>
              <w:top w:val="single" w:sz="4" w:space="0" w:color="000000"/>
              <w:left w:val="nil"/>
              <w:bottom w:val="single" w:sz="4" w:space="0" w:color="000000"/>
              <w:right w:val="nil"/>
            </w:tcBorders>
            <w:shd w:val="clear" w:color="auto" w:fill="auto"/>
            <w:noWrap/>
            <w:vAlign w:val="bottom"/>
            <w:hideMark/>
          </w:tcPr>
          <w:p w14:paraId="737CED2D"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r>
      <w:tr w:rsidR="003222D8" w:rsidRPr="00A93C8A" w14:paraId="6633DE18" w14:textId="77777777" w:rsidTr="00E0431C">
        <w:trPr>
          <w:trHeight w:val="225"/>
        </w:trPr>
        <w:tc>
          <w:tcPr>
            <w:tcW w:w="2114" w:type="pct"/>
            <w:tcBorders>
              <w:top w:val="nil"/>
              <w:left w:val="nil"/>
              <w:bottom w:val="nil"/>
              <w:right w:val="nil"/>
            </w:tcBorders>
            <w:shd w:val="clear" w:color="auto" w:fill="auto"/>
            <w:noWrap/>
            <w:vAlign w:val="bottom"/>
            <w:hideMark/>
          </w:tcPr>
          <w:p w14:paraId="18FEA014"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Cash used</w:t>
            </w:r>
          </w:p>
        </w:tc>
        <w:tc>
          <w:tcPr>
            <w:tcW w:w="577" w:type="pct"/>
            <w:tcBorders>
              <w:top w:val="nil"/>
              <w:left w:val="nil"/>
              <w:bottom w:val="nil"/>
              <w:right w:val="nil"/>
            </w:tcBorders>
            <w:shd w:val="clear" w:color="auto" w:fill="auto"/>
            <w:noWrap/>
            <w:vAlign w:val="bottom"/>
            <w:hideMark/>
          </w:tcPr>
          <w:p w14:paraId="7B4FDAC1" w14:textId="77777777" w:rsidR="003222D8" w:rsidRPr="00A93C8A" w:rsidRDefault="003222D8" w:rsidP="00E0431C">
            <w:pPr>
              <w:spacing w:after="0" w:line="240" w:lineRule="auto"/>
              <w:jc w:val="left"/>
              <w:rPr>
                <w:rFonts w:ascii="Arial" w:hAnsi="Arial" w:cs="Arial"/>
                <w:b/>
                <w:bCs/>
                <w:color w:val="000000"/>
                <w:sz w:val="16"/>
                <w:szCs w:val="16"/>
              </w:rPr>
            </w:pPr>
          </w:p>
        </w:tc>
        <w:tc>
          <w:tcPr>
            <w:tcW w:w="577" w:type="pct"/>
            <w:tcBorders>
              <w:top w:val="nil"/>
              <w:left w:val="nil"/>
              <w:bottom w:val="nil"/>
              <w:right w:val="nil"/>
            </w:tcBorders>
            <w:shd w:val="clear" w:color="000000" w:fill="E6E6E6"/>
            <w:noWrap/>
            <w:vAlign w:val="bottom"/>
            <w:hideMark/>
          </w:tcPr>
          <w:p w14:paraId="418826DC"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 </w:t>
            </w:r>
          </w:p>
        </w:tc>
        <w:tc>
          <w:tcPr>
            <w:tcW w:w="577" w:type="pct"/>
            <w:tcBorders>
              <w:top w:val="nil"/>
              <w:left w:val="nil"/>
              <w:bottom w:val="nil"/>
              <w:right w:val="nil"/>
            </w:tcBorders>
            <w:shd w:val="clear" w:color="auto" w:fill="auto"/>
            <w:noWrap/>
            <w:vAlign w:val="bottom"/>
            <w:hideMark/>
          </w:tcPr>
          <w:p w14:paraId="1F478C6F" w14:textId="77777777" w:rsidR="003222D8" w:rsidRPr="00A93C8A" w:rsidRDefault="003222D8" w:rsidP="00E0431C">
            <w:pPr>
              <w:spacing w:after="0" w:line="240" w:lineRule="auto"/>
              <w:jc w:val="left"/>
              <w:rPr>
                <w:rFonts w:ascii="Arial" w:hAnsi="Arial" w:cs="Arial"/>
                <w:color w:val="000000"/>
                <w:sz w:val="16"/>
                <w:szCs w:val="16"/>
              </w:rPr>
            </w:pPr>
          </w:p>
        </w:tc>
        <w:tc>
          <w:tcPr>
            <w:tcW w:w="577" w:type="pct"/>
            <w:tcBorders>
              <w:top w:val="nil"/>
              <w:left w:val="nil"/>
              <w:bottom w:val="nil"/>
              <w:right w:val="nil"/>
            </w:tcBorders>
            <w:shd w:val="clear" w:color="auto" w:fill="auto"/>
            <w:noWrap/>
            <w:vAlign w:val="bottom"/>
            <w:hideMark/>
          </w:tcPr>
          <w:p w14:paraId="16E32EE1" w14:textId="77777777" w:rsidR="003222D8" w:rsidRPr="00A93C8A"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248A3C31" w14:textId="77777777" w:rsidR="003222D8" w:rsidRPr="00A93C8A" w:rsidRDefault="003222D8" w:rsidP="00E0431C">
            <w:pPr>
              <w:spacing w:after="0" w:line="240" w:lineRule="auto"/>
              <w:jc w:val="left"/>
              <w:rPr>
                <w:rFonts w:ascii="Times New Roman" w:hAnsi="Times New Roman"/>
              </w:rPr>
            </w:pPr>
          </w:p>
        </w:tc>
      </w:tr>
      <w:tr w:rsidR="003222D8" w:rsidRPr="00A93C8A" w14:paraId="6CB5171A" w14:textId="77777777" w:rsidTr="00E0431C">
        <w:trPr>
          <w:trHeight w:val="225"/>
        </w:trPr>
        <w:tc>
          <w:tcPr>
            <w:tcW w:w="2114" w:type="pct"/>
            <w:tcBorders>
              <w:top w:val="nil"/>
              <w:left w:val="nil"/>
              <w:bottom w:val="nil"/>
              <w:right w:val="nil"/>
            </w:tcBorders>
            <w:shd w:val="clear" w:color="auto" w:fill="auto"/>
            <w:noWrap/>
            <w:vAlign w:val="bottom"/>
            <w:hideMark/>
          </w:tcPr>
          <w:p w14:paraId="6EDC24B2" w14:textId="77777777" w:rsidR="003222D8" w:rsidRPr="00A93C8A" w:rsidRDefault="003222D8" w:rsidP="00E0431C">
            <w:pPr>
              <w:spacing w:after="0" w:line="240" w:lineRule="auto"/>
              <w:jc w:val="left"/>
              <w:rPr>
                <w:rFonts w:ascii="Arial" w:hAnsi="Arial" w:cs="Arial"/>
                <w:sz w:val="16"/>
                <w:szCs w:val="16"/>
              </w:rPr>
            </w:pPr>
            <w:r w:rsidRPr="00A93C8A">
              <w:rPr>
                <w:rFonts w:ascii="Arial" w:hAnsi="Arial" w:cs="Arial"/>
                <w:sz w:val="16"/>
                <w:szCs w:val="16"/>
              </w:rPr>
              <w:t>Principal payments on lease liability</w:t>
            </w:r>
          </w:p>
        </w:tc>
        <w:tc>
          <w:tcPr>
            <w:tcW w:w="577" w:type="pct"/>
            <w:tcBorders>
              <w:top w:val="nil"/>
              <w:left w:val="nil"/>
              <w:bottom w:val="nil"/>
              <w:right w:val="nil"/>
            </w:tcBorders>
            <w:shd w:val="clear" w:color="auto" w:fill="auto"/>
            <w:noWrap/>
            <w:vAlign w:val="bottom"/>
            <w:hideMark/>
          </w:tcPr>
          <w:p w14:paraId="0E78A2AC"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141 </w:t>
            </w:r>
          </w:p>
        </w:tc>
        <w:tc>
          <w:tcPr>
            <w:tcW w:w="577" w:type="pct"/>
            <w:tcBorders>
              <w:top w:val="nil"/>
              <w:left w:val="nil"/>
              <w:bottom w:val="nil"/>
              <w:right w:val="nil"/>
            </w:tcBorders>
            <w:shd w:val="clear" w:color="000000" w:fill="E6E6E6"/>
            <w:noWrap/>
            <w:vAlign w:val="bottom"/>
            <w:hideMark/>
          </w:tcPr>
          <w:p w14:paraId="45056A70"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 </w:t>
            </w:r>
          </w:p>
        </w:tc>
        <w:tc>
          <w:tcPr>
            <w:tcW w:w="577" w:type="pct"/>
            <w:tcBorders>
              <w:top w:val="nil"/>
              <w:left w:val="nil"/>
              <w:bottom w:val="nil"/>
              <w:right w:val="nil"/>
            </w:tcBorders>
            <w:shd w:val="clear" w:color="auto" w:fill="auto"/>
            <w:noWrap/>
            <w:vAlign w:val="bottom"/>
            <w:hideMark/>
          </w:tcPr>
          <w:p w14:paraId="7BD12F3D"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 </w:t>
            </w:r>
          </w:p>
        </w:tc>
        <w:tc>
          <w:tcPr>
            <w:tcW w:w="577" w:type="pct"/>
            <w:tcBorders>
              <w:top w:val="nil"/>
              <w:left w:val="nil"/>
              <w:bottom w:val="nil"/>
              <w:right w:val="nil"/>
            </w:tcBorders>
            <w:shd w:val="clear" w:color="auto" w:fill="auto"/>
            <w:noWrap/>
            <w:vAlign w:val="bottom"/>
            <w:hideMark/>
          </w:tcPr>
          <w:p w14:paraId="230E2E39"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 </w:t>
            </w:r>
          </w:p>
        </w:tc>
        <w:tc>
          <w:tcPr>
            <w:tcW w:w="577" w:type="pct"/>
            <w:tcBorders>
              <w:top w:val="nil"/>
              <w:left w:val="nil"/>
              <w:bottom w:val="nil"/>
              <w:right w:val="nil"/>
            </w:tcBorders>
            <w:shd w:val="clear" w:color="auto" w:fill="auto"/>
            <w:noWrap/>
            <w:vAlign w:val="bottom"/>
            <w:hideMark/>
          </w:tcPr>
          <w:p w14:paraId="72100C4F"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 </w:t>
            </w:r>
          </w:p>
        </w:tc>
      </w:tr>
      <w:tr w:rsidR="003222D8" w:rsidRPr="00A93C8A" w14:paraId="29522329" w14:textId="77777777" w:rsidTr="00E0431C">
        <w:trPr>
          <w:trHeight w:val="225"/>
        </w:trPr>
        <w:tc>
          <w:tcPr>
            <w:tcW w:w="2114" w:type="pct"/>
            <w:tcBorders>
              <w:top w:val="nil"/>
              <w:left w:val="nil"/>
              <w:bottom w:val="nil"/>
              <w:right w:val="nil"/>
            </w:tcBorders>
            <w:shd w:val="clear" w:color="auto" w:fill="auto"/>
            <w:noWrap/>
            <w:vAlign w:val="bottom"/>
            <w:hideMark/>
          </w:tcPr>
          <w:p w14:paraId="7A442991"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Total cash used</w:t>
            </w:r>
          </w:p>
        </w:tc>
        <w:tc>
          <w:tcPr>
            <w:tcW w:w="577" w:type="pct"/>
            <w:tcBorders>
              <w:top w:val="single" w:sz="4" w:space="0" w:color="000000"/>
              <w:left w:val="nil"/>
              <w:bottom w:val="single" w:sz="4" w:space="0" w:color="000000"/>
              <w:right w:val="nil"/>
            </w:tcBorders>
            <w:shd w:val="clear" w:color="auto" w:fill="auto"/>
            <w:noWrap/>
            <w:vAlign w:val="bottom"/>
            <w:hideMark/>
          </w:tcPr>
          <w:p w14:paraId="23FB99E3"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141 </w:t>
            </w:r>
          </w:p>
        </w:tc>
        <w:tc>
          <w:tcPr>
            <w:tcW w:w="577" w:type="pct"/>
            <w:tcBorders>
              <w:top w:val="single" w:sz="4" w:space="0" w:color="000000"/>
              <w:left w:val="nil"/>
              <w:bottom w:val="single" w:sz="4" w:space="0" w:color="000000"/>
              <w:right w:val="nil"/>
            </w:tcBorders>
            <w:shd w:val="clear" w:color="000000" w:fill="E6E6E6"/>
            <w:noWrap/>
            <w:vAlign w:val="bottom"/>
            <w:hideMark/>
          </w:tcPr>
          <w:p w14:paraId="064B56D6"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c>
          <w:tcPr>
            <w:tcW w:w="577" w:type="pct"/>
            <w:tcBorders>
              <w:top w:val="single" w:sz="4" w:space="0" w:color="000000"/>
              <w:left w:val="nil"/>
              <w:bottom w:val="single" w:sz="4" w:space="0" w:color="000000"/>
              <w:right w:val="nil"/>
            </w:tcBorders>
            <w:shd w:val="clear" w:color="auto" w:fill="auto"/>
            <w:noWrap/>
            <w:vAlign w:val="bottom"/>
            <w:hideMark/>
          </w:tcPr>
          <w:p w14:paraId="134EFA28"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c>
          <w:tcPr>
            <w:tcW w:w="577" w:type="pct"/>
            <w:tcBorders>
              <w:top w:val="single" w:sz="4" w:space="0" w:color="000000"/>
              <w:left w:val="nil"/>
              <w:bottom w:val="single" w:sz="4" w:space="0" w:color="000000"/>
              <w:right w:val="nil"/>
            </w:tcBorders>
            <w:shd w:val="clear" w:color="auto" w:fill="auto"/>
            <w:noWrap/>
            <w:vAlign w:val="bottom"/>
            <w:hideMark/>
          </w:tcPr>
          <w:p w14:paraId="57DF7CAA"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c>
          <w:tcPr>
            <w:tcW w:w="577" w:type="pct"/>
            <w:tcBorders>
              <w:top w:val="single" w:sz="4" w:space="0" w:color="000000"/>
              <w:left w:val="nil"/>
              <w:bottom w:val="single" w:sz="4" w:space="0" w:color="000000"/>
              <w:right w:val="nil"/>
            </w:tcBorders>
            <w:shd w:val="clear" w:color="auto" w:fill="auto"/>
            <w:noWrap/>
            <w:vAlign w:val="bottom"/>
            <w:hideMark/>
          </w:tcPr>
          <w:p w14:paraId="33BE5F13"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 </w:t>
            </w:r>
          </w:p>
        </w:tc>
      </w:tr>
      <w:tr w:rsidR="003222D8" w:rsidRPr="00A93C8A" w14:paraId="321A72CE" w14:textId="77777777" w:rsidTr="00E0431C">
        <w:trPr>
          <w:trHeight w:val="420"/>
        </w:trPr>
        <w:tc>
          <w:tcPr>
            <w:tcW w:w="2114" w:type="pct"/>
            <w:tcBorders>
              <w:top w:val="nil"/>
              <w:left w:val="nil"/>
              <w:bottom w:val="nil"/>
              <w:right w:val="nil"/>
            </w:tcBorders>
            <w:shd w:val="clear" w:color="auto" w:fill="auto"/>
            <w:vAlign w:val="bottom"/>
            <w:hideMark/>
          </w:tcPr>
          <w:p w14:paraId="4F1BABC4"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Net cash from/(used by) financing activities</w:t>
            </w:r>
          </w:p>
        </w:tc>
        <w:tc>
          <w:tcPr>
            <w:tcW w:w="577" w:type="pct"/>
            <w:tcBorders>
              <w:top w:val="nil"/>
              <w:left w:val="nil"/>
              <w:bottom w:val="single" w:sz="4" w:space="0" w:color="000000"/>
              <w:right w:val="nil"/>
            </w:tcBorders>
            <w:shd w:val="clear" w:color="auto" w:fill="auto"/>
            <w:noWrap/>
            <w:vAlign w:val="bottom"/>
            <w:hideMark/>
          </w:tcPr>
          <w:p w14:paraId="7399702B"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(83)</w:t>
            </w:r>
          </w:p>
        </w:tc>
        <w:tc>
          <w:tcPr>
            <w:tcW w:w="577" w:type="pct"/>
            <w:tcBorders>
              <w:top w:val="nil"/>
              <w:left w:val="nil"/>
              <w:bottom w:val="single" w:sz="4" w:space="0" w:color="000000"/>
              <w:right w:val="nil"/>
            </w:tcBorders>
            <w:shd w:val="clear" w:color="000000" w:fill="E6E6E6"/>
            <w:noWrap/>
            <w:vAlign w:val="bottom"/>
            <w:hideMark/>
          </w:tcPr>
          <w:p w14:paraId="60710606"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c>
          <w:tcPr>
            <w:tcW w:w="577" w:type="pct"/>
            <w:tcBorders>
              <w:top w:val="nil"/>
              <w:left w:val="nil"/>
              <w:bottom w:val="single" w:sz="4" w:space="0" w:color="000000"/>
              <w:right w:val="nil"/>
            </w:tcBorders>
            <w:shd w:val="clear" w:color="auto" w:fill="auto"/>
            <w:noWrap/>
            <w:vAlign w:val="bottom"/>
            <w:hideMark/>
          </w:tcPr>
          <w:p w14:paraId="6B00FD4D"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60 </w:t>
            </w:r>
          </w:p>
        </w:tc>
        <w:tc>
          <w:tcPr>
            <w:tcW w:w="577" w:type="pct"/>
            <w:tcBorders>
              <w:top w:val="nil"/>
              <w:left w:val="nil"/>
              <w:bottom w:val="single" w:sz="4" w:space="0" w:color="000000"/>
              <w:right w:val="nil"/>
            </w:tcBorders>
            <w:shd w:val="clear" w:color="auto" w:fill="auto"/>
            <w:noWrap/>
            <w:vAlign w:val="bottom"/>
            <w:hideMark/>
          </w:tcPr>
          <w:p w14:paraId="20026D1C"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c>
          <w:tcPr>
            <w:tcW w:w="577" w:type="pct"/>
            <w:tcBorders>
              <w:top w:val="nil"/>
              <w:left w:val="nil"/>
              <w:bottom w:val="single" w:sz="4" w:space="0" w:color="000000"/>
              <w:right w:val="nil"/>
            </w:tcBorders>
            <w:shd w:val="clear" w:color="auto" w:fill="auto"/>
            <w:noWrap/>
            <w:vAlign w:val="bottom"/>
            <w:hideMark/>
          </w:tcPr>
          <w:p w14:paraId="182081A6"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59 </w:t>
            </w:r>
          </w:p>
        </w:tc>
      </w:tr>
      <w:tr w:rsidR="003222D8" w:rsidRPr="00A93C8A" w14:paraId="759062BC" w14:textId="77777777" w:rsidTr="00E0431C">
        <w:trPr>
          <w:trHeight w:val="397"/>
        </w:trPr>
        <w:tc>
          <w:tcPr>
            <w:tcW w:w="2114" w:type="pct"/>
            <w:tcBorders>
              <w:top w:val="nil"/>
              <w:left w:val="nil"/>
              <w:bottom w:val="nil"/>
              <w:right w:val="nil"/>
            </w:tcBorders>
            <w:shd w:val="clear" w:color="auto" w:fill="auto"/>
            <w:vAlign w:val="bottom"/>
            <w:hideMark/>
          </w:tcPr>
          <w:p w14:paraId="3BB316D6" w14:textId="77777777" w:rsidR="003222D8" w:rsidRPr="00A93C8A" w:rsidRDefault="003222D8" w:rsidP="00E0431C">
            <w:pPr>
              <w:spacing w:after="0" w:line="240" w:lineRule="auto"/>
              <w:jc w:val="left"/>
              <w:rPr>
                <w:rFonts w:ascii="Arial" w:hAnsi="Arial" w:cs="Arial"/>
                <w:color w:val="000000"/>
                <w:sz w:val="16"/>
                <w:szCs w:val="16"/>
              </w:rPr>
            </w:pPr>
            <w:r w:rsidRPr="00A93C8A">
              <w:rPr>
                <w:rFonts w:ascii="Arial" w:hAnsi="Arial" w:cs="Arial"/>
                <w:color w:val="000000"/>
                <w:sz w:val="16"/>
                <w:szCs w:val="16"/>
              </w:rPr>
              <w:t>Cash and cash equivalents at the beginning of the reporting period</w:t>
            </w:r>
          </w:p>
        </w:tc>
        <w:tc>
          <w:tcPr>
            <w:tcW w:w="577" w:type="pct"/>
            <w:tcBorders>
              <w:top w:val="nil"/>
              <w:left w:val="nil"/>
              <w:bottom w:val="nil"/>
              <w:right w:val="nil"/>
            </w:tcBorders>
            <w:shd w:val="clear" w:color="auto" w:fill="auto"/>
            <w:noWrap/>
            <w:vAlign w:val="bottom"/>
            <w:hideMark/>
          </w:tcPr>
          <w:p w14:paraId="607FECF4"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195 </w:t>
            </w:r>
          </w:p>
        </w:tc>
        <w:tc>
          <w:tcPr>
            <w:tcW w:w="577" w:type="pct"/>
            <w:tcBorders>
              <w:top w:val="nil"/>
              <w:left w:val="nil"/>
              <w:bottom w:val="nil"/>
              <w:right w:val="nil"/>
            </w:tcBorders>
            <w:shd w:val="clear" w:color="000000" w:fill="E6E6E6"/>
            <w:noWrap/>
            <w:vAlign w:val="bottom"/>
            <w:hideMark/>
          </w:tcPr>
          <w:p w14:paraId="26B224FC"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195 </w:t>
            </w:r>
          </w:p>
        </w:tc>
        <w:tc>
          <w:tcPr>
            <w:tcW w:w="577" w:type="pct"/>
            <w:tcBorders>
              <w:top w:val="nil"/>
              <w:left w:val="nil"/>
              <w:bottom w:val="nil"/>
              <w:right w:val="nil"/>
            </w:tcBorders>
            <w:shd w:val="clear" w:color="auto" w:fill="auto"/>
            <w:noWrap/>
            <w:vAlign w:val="bottom"/>
            <w:hideMark/>
          </w:tcPr>
          <w:p w14:paraId="1B4190F2"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195 </w:t>
            </w:r>
          </w:p>
        </w:tc>
        <w:tc>
          <w:tcPr>
            <w:tcW w:w="577" w:type="pct"/>
            <w:tcBorders>
              <w:top w:val="nil"/>
              <w:left w:val="nil"/>
              <w:bottom w:val="nil"/>
              <w:right w:val="nil"/>
            </w:tcBorders>
            <w:shd w:val="clear" w:color="auto" w:fill="auto"/>
            <w:noWrap/>
            <w:vAlign w:val="bottom"/>
            <w:hideMark/>
          </w:tcPr>
          <w:p w14:paraId="3D624CA3"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195 </w:t>
            </w:r>
          </w:p>
        </w:tc>
        <w:tc>
          <w:tcPr>
            <w:tcW w:w="577" w:type="pct"/>
            <w:tcBorders>
              <w:top w:val="nil"/>
              <w:left w:val="nil"/>
              <w:bottom w:val="nil"/>
              <w:right w:val="nil"/>
            </w:tcBorders>
            <w:shd w:val="clear" w:color="auto" w:fill="auto"/>
            <w:noWrap/>
            <w:vAlign w:val="bottom"/>
            <w:hideMark/>
          </w:tcPr>
          <w:p w14:paraId="7F22CFF2" w14:textId="77777777" w:rsidR="003222D8" w:rsidRPr="00A93C8A" w:rsidRDefault="003222D8" w:rsidP="00E0431C">
            <w:pPr>
              <w:spacing w:after="0" w:line="240" w:lineRule="auto"/>
              <w:jc w:val="right"/>
              <w:rPr>
                <w:rFonts w:ascii="Arial" w:hAnsi="Arial" w:cs="Arial"/>
                <w:color w:val="000000"/>
                <w:sz w:val="16"/>
                <w:szCs w:val="16"/>
              </w:rPr>
            </w:pPr>
            <w:r w:rsidRPr="00A93C8A">
              <w:rPr>
                <w:rFonts w:ascii="Arial" w:hAnsi="Arial" w:cs="Arial"/>
                <w:color w:val="000000"/>
                <w:sz w:val="16"/>
                <w:szCs w:val="16"/>
              </w:rPr>
              <w:t xml:space="preserve">195 </w:t>
            </w:r>
          </w:p>
        </w:tc>
      </w:tr>
      <w:tr w:rsidR="003222D8" w:rsidRPr="00A93C8A" w14:paraId="76D1F54A" w14:textId="77777777" w:rsidTr="00E0431C">
        <w:trPr>
          <w:trHeight w:val="397"/>
        </w:trPr>
        <w:tc>
          <w:tcPr>
            <w:tcW w:w="2114" w:type="pct"/>
            <w:tcBorders>
              <w:top w:val="nil"/>
              <w:left w:val="nil"/>
              <w:bottom w:val="single" w:sz="4" w:space="0" w:color="auto"/>
              <w:right w:val="nil"/>
            </w:tcBorders>
            <w:shd w:val="clear" w:color="auto" w:fill="auto"/>
            <w:vAlign w:val="bottom"/>
            <w:hideMark/>
          </w:tcPr>
          <w:p w14:paraId="3F28AED2" w14:textId="77777777" w:rsidR="003222D8" w:rsidRPr="00A93C8A" w:rsidRDefault="003222D8" w:rsidP="00E0431C">
            <w:pPr>
              <w:spacing w:after="0" w:line="240" w:lineRule="auto"/>
              <w:jc w:val="left"/>
              <w:rPr>
                <w:rFonts w:ascii="Arial" w:hAnsi="Arial" w:cs="Arial"/>
                <w:b/>
                <w:bCs/>
                <w:color w:val="000000"/>
                <w:sz w:val="16"/>
                <w:szCs w:val="16"/>
              </w:rPr>
            </w:pPr>
            <w:r w:rsidRPr="00A93C8A">
              <w:rPr>
                <w:rFonts w:ascii="Arial" w:hAnsi="Arial" w:cs="Arial"/>
                <w:b/>
                <w:bCs/>
                <w:color w:val="000000"/>
                <w:sz w:val="16"/>
                <w:szCs w:val="16"/>
              </w:rPr>
              <w:t>Cash and cash equivalents at the end of the reporting period</w:t>
            </w:r>
          </w:p>
        </w:tc>
        <w:tc>
          <w:tcPr>
            <w:tcW w:w="577" w:type="pct"/>
            <w:tcBorders>
              <w:top w:val="single" w:sz="4" w:space="0" w:color="000000"/>
              <w:left w:val="nil"/>
              <w:bottom w:val="single" w:sz="4" w:space="0" w:color="auto"/>
              <w:right w:val="nil"/>
            </w:tcBorders>
            <w:shd w:val="clear" w:color="auto" w:fill="auto"/>
            <w:noWrap/>
            <w:vAlign w:val="bottom"/>
            <w:hideMark/>
          </w:tcPr>
          <w:p w14:paraId="16C7971E"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195 </w:t>
            </w:r>
          </w:p>
        </w:tc>
        <w:tc>
          <w:tcPr>
            <w:tcW w:w="577" w:type="pct"/>
            <w:tcBorders>
              <w:top w:val="single" w:sz="4" w:space="0" w:color="000000"/>
              <w:left w:val="nil"/>
              <w:bottom w:val="single" w:sz="4" w:space="0" w:color="auto"/>
              <w:right w:val="nil"/>
            </w:tcBorders>
            <w:shd w:val="clear" w:color="000000" w:fill="E6E6E6"/>
            <w:noWrap/>
            <w:vAlign w:val="bottom"/>
            <w:hideMark/>
          </w:tcPr>
          <w:p w14:paraId="01FD11CD"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195 </w:t>
            </w:r>
          </w:p>
        </w:tc>
        <w:tc>
          <w:tcPr>
            <w:tcW w:w="577" w:type="pct"/>
            <w:tcBorders>
              <w:top w:val="single" w:sz="4" w:space="0" w:color="000000"/>
              <w:left w:val="nil"/>
              <w:bottom w:val="single" w:sz="4" w:space="0" w:color="auto"/>
              <w:right w:val="nil"/>
            </w:tcBorders>
            <w:shd w:val="clear" w:color="auto" w:fill="auto"/>
            <w:noWrap/>
            <w:vAlign w:val="bottom"/>
            <w:hideMark/>
          </w:tcPr>
          <w:p w14:paraId="64A085EA"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195 </w:t>
            </w:r>
          </w:p>
        </w:tc>
        <w:tc>
          <w:tcPr>
            <w:tcW w:w="577" w:type="pct"/>
            <w:tcBorders>
              <w:top w:val="single" w:sz="4" w:space="0" w:color="000000"/>
              <w:left w:val="nil"/>
              <w:bottom w:val="single" w:sz="4" w:space="0" w:color="auto"/>
              <w:right w:val="nil"/>
            </w:tcBorders>
            <w:shd w:val="clear" w:color="auto" w:fill="auto"/>
            <w:noWrap/>
            <w:vAlign w:val="bottom"/>
            <w:hideMark/>
          </w:tcPr>
          <w:p w14:paraId="7D3E54CC"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195 </w:t>
            </w:r>
          </w:p>
        </w:tc>
        <w:tc>
          <w:tcPr>
            <w:tcW w:w="577" w:type="pct"/>
            <w:tcBorders>
              <w:top w:val="single" w:sz="4" w:space="0" w:color="000000"/>
              <w:left w:val="nil"/>
              <w:bottom w:val="single" w:sz="4" w:space="0" w:color="auto"/>
              <w:right w:val="nil"/>
            </w:tcBorders>
            <w:shd w:val="clear" w:color="auto" w:fill="auto"/>
            <w:noWrap/>
            <w:vAlign w:val="bottom"/>
            <w:hideMark/>
          </w:tcPr>
          <w:p w14:paraId="5B481171" w14:textId="77777777" w:rsidR="003222D8" w:rsidRPr="00A93C8A" w:rsidRDefault="003222D8" w:rsidP="00E0431C">
            <w:pPr>
              <w:spacing w:after="0" w:line="240" w:lineRule="auto"/>
              <w:jc w:val="right"/>
              <w:rPr>
                <w:rFonts w:ascii="Arial" w:hAnsi="Arial" w:cs="Arial"/>
                <w:b/>
                <w:bCs/>
                <w:color w:val="000000"/>
                <w:sz w:val="16"/>
                <w:szCs w:val="16"/>
              </w:rPr>
            </w:pPr>
            <w:r w:rsidRPr="00A93C8A">
              <w:rPr>
                <w:rFonts w:ascii="Arial" w:hAnsi="Arial" w:cs="Arial"/>
                <w:b/>
                <w:bCs/>
                <w:color w:val="000000"/>
                <w:sz w:val="16"/>
                <w:szCs w:val="16"/>
              </w:rPr>
              <w:t xml:space="preserve">195 </w:t>
            </w:r>
          </w:p>
        </w:tc>
      </w:tr>
    </w:tbl>
    <w:p w14:paraId="6FBBFE88" w14:textId="77777777" w:rsidR="003222D8" w:rsidRPr="00A93C8A" w:rsidRDefault="003222D8" w:rsidP="003222D8">
      <w:pPr>
        <w:spacing w:before="20" w:after="0" w:line="240" w:lineRule="auto"/>
        <w:jc w:val="left"/>
        <w:rPr>
          <w:rFonts w:ascii="Arial" w:hAnsi="Arial" w:cs="Arial"/>
          <w:color w:val="000000"/>
          <w:sz w:val="16"/>
          <w:szCs w:val="16"/>
        </w:rPr>
      </w:pPr>
      <w:r w:rsidRPr="00A93C8A">
        <w:rPr>
          <w:rFonts w:ascii="Arial" w:hAnsi="Arial" w:cs="Arial"/>
          <w:color w:val="000000"/>
          <w:sz w:val="16"/>
          <w:szCs w:val="16"/>
        </w:rPr>
        <w:t>Prepared on Australian Accounting Standards basis.</w:t>
      </w:r>
    </w:p>
    <w:p w14:paraId="1A20A1EB" w14:textId="77777777" w:rsidR="003222D8" w:rsidRPr="00A00283" w:rsidRDefault="003222D8" w:rsidP="003222D8">
      <w:pPr>
        <w:pStyle w:val="TableHeadingcontinued"/>
      </w:pPr>
      <w:r>
        <w:br w:type="page"/>
      </w:r>
    </w:p>
    <w:p w14:paraId="70F0673F" w14:textId="77777777" w:rsidR="003222D8" w:rsidRPr="00A00283" w:rsidRDefault="003222D8" w:rsidP="003222D8">
      <w:pPr>
        <w:pStyle w:val="TableHeading"/>
      </w:pPr>
      <w:r w:rsidRPr="00D30CBA">
        <w:lastRenderedPageBreak/>
        <w:t>Table</w:t>
      </w:r>
      <w:r>
        <w:t xml:space="preserve"> 3.5</w:t>
      </w:r>
      <w:r w:rsidRPr="00D30CBA">
        <w:t xml:space="preserve">: </w:t>
      </w:r>
      <w:r>
        <w:t>Departmental capital budget statement (for the period ended 30 June)</w:t>
      </w:r>
    </w:p>
    <w:tbl>
      <w:tblPr>
        <w:tblW w:w="5000" w:type="pct"/>
        <w:tblCellMar>
          <w:left w:w="28" w:type="dxa"/>
          <w:right w:w="57" w:type="dxa"/>
        </w:tblCellMar>
        <w:tblLook w:val="04A0" w:firstRow="1" w:lastRow="0" w:firstColumn="1" w:lastColumn="0" w:noHBand="0" w:noVBand="1"/>
      </w:tblPr>
      <w:tblGrid>
        <w:gridCol w:w="3260"/>
        <w:gridCol w:w="890"/>
        <w:gridCol w:w="890"/>
        <w:gridCol w:w="890"/>
        <w:gridCol w:w="890"/>
        <w:gridCol w:w="890"/>
      </w:tblGrid>
      <w:tr w:rsidR="003222D8" w:rsidRPr="00F12350" w14:paraId="3383C7A3" w14:textId="77777777" w:rsidTr="00E0431C">
        <w:trPr>
          <w:trHeight w:val="794"/>
        </w:trPr>
        <w:tc>
          <w:tcPr>
            <w:tcW w:w="2114" w:type="pct"/>
            <w:tcBorders>
              <w:top w:val="single" w:sz="4" w:space="0" w:color="auto"/>
              <w:left w:val="nil"/>
              <w:bottom w:val="nil"/>
              <w:right w:val="nil"/>
            </w:tcBorders>
            <w:shd w:val="clear" w:color="auto" w:fill="auto"/>
            <w:noWrap/>
            <w:hideMark/>
          </w:tcPr>
          <w:p w14:paraId="51B5C28A"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 </w:t>
            </w:r>
          </w:p>
        </w:tc>
        <w:tc>
          <w:tcPr>
            <w:tcW w:w="577" w:type="pct"/>
            <w:tcBorders>
              <w:top w:val="single" w:sz="4" w:space="0" w:color="auto"/>
              <w:left w:val="nil"/>
              <w:bottom w:val="single" w:sz="4" w:space="0" w:color="auto"/>
              <w:right w:val="nil"/>
            </w:tcBorders>
            <w:shd w:val="clear" w:color="auto" w:fill="auto"/>
            <w:vAlign w:val="bottom"/>
            <w:hideMark/>
          </w:tcPr>
          <w:p w14:paraId="44F4FC47"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2020-21 Estimated actual</w:t>
            </w:r>
            <w:r w:rsidRPr="00F12350">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000000" w:fill="E6E6E6"/>
            <w:vAlign w:val="bottom"/>
            <w:hideMark/>
          </w:tcPr>
          <w:p w14:paraId="057F08F6"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2021-22</w:t>
            </w:r>
            <w:r w:rsidRPr="00F12350">
              <w:rPr>
                <w:rFonts w:ascii="Arial" w:hAnsi="Arial" w:cs="Arial"/>
                <w:b/>
                <w:bCs/>
                <w:sz w:val="16"/>
                <w:szCs w:val="16"/>
              </w:rPr>
              <w:br/>
              <w:t>Budget</w:t>
            </w:r>
            <w:r w:rsidRPr="00F12350">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75877EAF"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2022-23 Forward estimate</w:t>
            </w:r>
            <w:r w:rsidRPr="00F12350">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6A13FE0D"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2023-24 Forward estimate</w:t>
            </w:r>
            <w:r w:rsidRPr="00F12350">
              <w:rPr>
                <w:rFonts w:ascii="Arial" w:hAnsi="Arial" w:cs="Arial"/>
                <w:b/>
                <w:bCs/>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1C0629F1"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2024-25</w:t>
            </w:r>
            <w:r w:rsidRPr="00F12350">
              <w:rPr>
                <w:rFonts w:ascii="Arial" w:hAnsi="Arial" w:cs="Arial"/>
                <w:b/>
                <w:bCs/>
                <w:sz w:val="16"/>
                <w:szCs w:val="16"/>
              </w:rPr>
              <w:br/>
              <w:t>Forward estimate</w:t>
            </w:r>
            <w:r w:rsidRPr="00F12350">
              <w:rPr>
                <w:rFonts w:ascii="Arial" w:hAnsi="Arial" w:cs="Arial"/>
                <w:b/>
                <w:bCs/>
                <w:sz w:val="16"/>
                <w:szCs w:val="16"/>
              </w:rPr>
              <w:br/>
              <w:t>$'000</w:t>
            </w:r>
          </w:p>
        </w:tc>
      </w:tr>
      <w:tr w:rsidR="003222D8" w:rsidRPr="00F12350" w14:paraId="42CE01E9" w14:textId="77777777" w:rsidTr="00E0431C">
        <w:trPr>
          <w:trHeight w:val="237"/>
        </w:trPr>
        <w:tc>
          <w:tcPr>
            <w:tcW w:w="2114" w:type="pct"/>
            <w:tcBorders>
              <w:top w:val="nil"/>
              <w:left w:val="nil"/>
              <w:bottom w:val="nil"/>
              <w:right w:val="nil"/>
            </w:tcBorders>
            <w:shd w:val="clear" w:color="auto" w:fill="auto"/>
            <w:noWrap/>
            <w:vAlign w:val="bottom"/>
            <w:hideMark/>
          </w:tcPr>
          <w:p w14:paraId="618E7DD2"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NEW CAPITAL APPROPRIATIONS</w:t>
            </w:r>
          </w:p>
        </w:tc>
        <w:tc>
          <w:tcPr>
            <w:tcW w:w="577" w:type="pct"/>
            <w:tcBorders>
              <w:top w:val="nil"/>
              <w:left w:val="nil"/>
              <w:bottom w:val="nil"/>
              <w:right w:val="nil"/>
            </w:tcBorders>
            <w:shd w:val="clear" w:color="auto" w:fill="auto"/>
            <w:noWrap/>
            <w:vAlign w:val="bottom"/>
            <w:hideMark/>
          </w:tcPr>
          <w:p w14:paraId="327DD7AD" w14:textId="77777777" w:rsidR="003222D8" w:rsidRPr="00F12350" w:rsidRDefault="003222D8" w:rsidP="00E0431C">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20C7E164" w14:textId="77777777" w:rsidR="003222D8" w:rsidRPr="00F12350" w:rsidRDefault="003222D8" w:rsidP="00E0431C">
            <w:pPr>
              <w:spacing w:after="0" w:line="240" w:lineRule="auto"/>
              <w:jc w:val="left"/>
              <w:rPr>
                <w:rFonts w:ascii="Arial" w:hAnsi="Arial" w:cs="Arial"/>
                <w:sz w:val="16"/>
                <w:szCs w:val="16"/>
              </w:rPr>
            </w:pPr>
            <w:r w:rsidRPr="00F12350">
              <w:rPr>
                <w:rFonts w:ascii="Arial" w:hAnsi="Arial" w:cs="Arial"/>
                <w:sz w:val="16"/>
                <w:szCs w:val="16"/>
              </w:rPr>
              <w:t> </w:t>
            </w:r>
          </w:p>
        </w:tc>
        <w:tc>
          <w:tcPr>
            <w:tcW w:w="577" w:type="pct"/>
            <w:tcBorders>
              <w:top w:val="nil"/>
              <w:left w:val="nil"/>
              <w:bottom w:val="nil"/>
              <w:right w:val="nil"/>
            </w:tcBorders>
            <w:shd w:val="clear" w:color="auto" w:fill="auto"/>
            <w:noWrap/>
            <w:vAlign w:val="bottom"/>
            <w:hideMark/>
          </w:tcPr>
          <w:p w14:paraId="2F1E6F21" w14:textId="77777777" w:rsidR="003222D8" w:rsidRPr="00F12350" w:rsidRDefault="003222D8" w:rsidP="00E0431C">
            <w:pPr>
              <w:spacing w:after="0" w:line="240" w:lineRule="auto"/>
              <w:jc w:val="lef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3D9A0880" w14:textId="77777777" w:rsidR="003222D8" w:rsidRPr="00F12350"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5944E33A" w14:textId="77777777" w:rsidR="003222D8" w:rsidRPr="00F12350" w:rsidRDefault="003222D8" w:rsidP="00E0431C">
            <w:pPr>
              <w:spacing w:after="0" w:line="240" w:lineRule="auto"/>
              <w:jc w:val="left"/>
              <w:rPr>
                <w:rFonts w:ascii="Times New Roman" w:hAnsi="Times New Roman"/>
              </w:rPr>
            </w:pPr>
          </w:p>
        </w:tc>
      </w:tr>
      <w:tr w:rsidR="003222D8" w:rsidRPr="00F12350" w14:paraId="338E13E4" w14:textId="77777777" w:rsidTr="00E0431C">
        <w:trPr>
          <w:trHeight w:val="227"/>
        </w:trPr>
        <w:tc>
          <w:tcPr>
            <w:tcW w:w="2114" w:type="pct"/>
            <w:tcBorders>
              <w:top w:val="nil"/>
              <w:left w:val="nil"/>
              <w:bottom w:val="nil"/>
              <w:right w:val="nil"/>
            </w:tcBorders>
            <w:shd w:val="clear" w:color="auto" w:fill="auto"/>
            <w:noWrap/>
            <w:vAlign w:val="bottom"/>
            <w:hideMark/>
          </w:tcPr>
          <w:p w14:paraId="742C1950" w14:textId="77777777" w:rsidR="003222D8" w:rsidRPr="00F12350" w:rsidRDefault="003222D8" w:rsidP="00E0431C">
            <w:pPr>
              <w:spacing w:after="0" w:line="240" w:lineRule="auto"/>
              <w:jc w:val="left"/>
              <w:rPr>
                <w:rFonts w:ascii="Arial" w:hAnsi="Arial" w:cs="Arial"/>
                <w:sz w:val="16"/>
                <w:szCs w:val="16"/>
              </w:rPr>
            </w:pPr>
            <w:r w:rsidRPr="00F12350">
              <w:rPr>
                <w:rFonts w:ascii="Arial" w:hAnsi="Arial" w:cs="Arial"/>
                <w:sz w:val="16"/>
                <w:szCs w:val="16"/>
              </w:rPr>
              <w:t xml:space="preserve">Capital budget </w:t>
            </w:r>
            <w:r w:rsidRPr="00F12350">
              <w:rPr>
                <w:rFonts w:ascii="Calibri" w:hAnsi="Calibri" w:cs="Calibri"/>
                <w:sz w:val="16"/>
                <w:szCs w:val="16"/>
              </w:rPr>
              <w:t>–</w:t>
            </w:r>
            <w:r w:rsidRPr="00F12350">
              <w:rPr>
                <w:rFonts w:ascii="Arial" w:hAnsi="Arial" w:cs="Arial"/>
                <w:sz w:val="16"/>
                <w:szCs w:val="16"/>
              </w:rPr>
              <w:t xml:space="preserve"> Bill 1 (DCB)</w:t>
            </w:r>
          </w:p>
        </w:tc>
        <w:tc>
          <w:tcPr>
            <w:tcW w:w="577" w:type="pct"/>
            <w:tcBorders>
              <w:top w:val="nil"/>
              <w:left w:val="nil"/>
              <w:bottom w:val="nil"/>
              <w:right w:val="nil"/>
            </w:tcBorders>
            <w:shd w:val="clear" w:color="auto" w:fill="auto"/>
            <w:noWrap/>
            <w:vAlign w:val="bottom"/>
            <w:hideMark/>
          </w:tcPr>
          <w:p w14:paraId="5AD411D0"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58 </w:t>
            </w:r>
          </w:p>
        </w:tc>
        <w:tc>
          <w:tcPr>
            <w:tcW w:w="577" w:type="pct"/>
            <w:tcBorders>
              <w:top w:val="nil"/>
              <w:left w:val="nil"/>
              <w:bottom w:val="nil"/>
              <w:right w:val="nil"/>
            </w:tcBorders>
            <w:shd w:val="clear" w:color="000000" w:fill="E6E6E6"/>
            <w:noWrap/>
            <w:vAlign w:val="bottom"/>
            <w:hideMark/>
          </w:tcPr>
          <w:p w14:paraId="14BC4D3B"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c>
          <w:tcPr>
            <w:tcW w:w="577" w:type="pct"/>
            <w:tcBorders>
              <w:top w:val="nil"/>
              <w:left w:val="nil"/>
              <w:bottom w:val="nil"/>
              <w:right w:val="nil"/>
            </w:tcBorders>
            <w:shd w:val="clear" w:color="auto" w:fill="auto"/>
            <w:noWrap/>
            <w:vAlign w:val="bottom"/>
            <w:hideMark/>
          </w:tcPr>
          <w:p w14:paraId="16EB7CCB"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60 </w:t>
            </w:r>
          </w:p>
        </w:tc>
        <w:tc>
          <w:tcPr>
            <w:tcW w:w="577" w:type="pct"/>
            <w:tcBorders>
              <w:top w:val="nil"/>
              <w:left w:val="nil"/>
              <w:bottom w:val="nil"/>
              <w:right w:val="nil"/>
            </w:tcBorders>
            <w:shd w:val="clear" w:color="auto" w:fill="auto"/>
            <w:noWrap/>
            <w:vAlign w:val="bottom"/>
            <w:hideMark/>
          </w:tcPr>
          <w:p w14:paraId="631F3F9A"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c>
          <w:tcPr>
            <w:tcW w:w="577" w:type="pct"/>
            <w:tcBorders>
              <w:top w:val="nil"/>
              <w:left w:val="nil"/>
              <w:bottom w:val="nil"/>
              <w:right w:val="nil"/>
            </w:tcBorders>
            <w:shd w:val="clear" w:color="auto" w:fill="auto"/>
            <w:noWrap/>
            <w:vAlign w:val="bottom"/>
            <w:hideMark/>
          </w:tcPr>
          <w:p w14:paraId="40D7D834"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r>
      <w:tr w:rsidR="003222D8" w:rsidRPr="00F12350" w14:paraId="30A9B064" w14:textId="77777777" w:rsidTr="00E0431C">
        <w:trPr>
          <w:trHeight w:val="227"/>
        </w:trPr>
        <w:tc>
          <w:tcPr>
            <w:tcW w:w="2114" w:type="pct"/>
            <w:tcBorders>
              <w:top w:val="nil"/>
              <w:left w:val="nil"/>
              <w:bottom w:val="nil"/>
              <w:right w:val="nil"/>
            </w:tcBorders>
            <w:shd w:val="clear" w:color="auto" w:fill="auto"/>
            <w:noWrap/>
            <w:vAlign w:val="bottom"/>
            <w:hideMark/>
          </w:tcPr>
          <w:p w14:paraId="6C9DD2DD"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Total new capital appropriations</w:t>
            </w:r>
          </w:p>
        </w:tc>
        <w:tc>
          <w:tcPr>
            <w:tcW w:w="577" w:type="pct"/>
            <w:tcBorders>
              <w:top w:val="single" w:sz="4" w:space="0" w:color="auto"/>
              <w:left w:val="nil"/>
              <w:bottom w:val="single" w:sz="4" w:space="0" w:color="auto"/>
              <w:right w:val="nil"/>
            </w:tcBorders>
            <w:shd w:val="clear" w:color="auto" w:fill="auto"/>
            <w:noWrap/>
            <w:vAlign w:val="bottom"/>
            <w:hideMark/>
          </w:tcPr>
          <w:p w14:paraId="7DAF5B99"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58 </w:t>
            </w:r>
          </w:p>
        </w:tc>
        <w:tc>
          <w:tcPr>
            <w:tcW w:w="577" w:type="pct"/>
            <w:tcBorders>
              <w:top w:val="single" w:sz="4" w:space="0" w:color="auto"/>
              <w:left w:val="nil"/>
              <w:bottom w:val="single" w:sz="4" w:space="0" w:color="auto"/>
              <w:right w:val="nil"/>
            </w:tcBorders>
            <w:shd w:val="clear" w:color="000000" w:fill="E6E6E6"/>
            <w:noWrap/>
            <w:vAlign w:val="bottom"/>
            <w:hideMark/>
          </w:tcPr>
          <w:p w14:paraId="4B59EB67"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53A89AC5"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60 </w:t>
            </w:r>
          </w:p>
        </w:tc>
        <w:tc>
          <w:tcPr>
            <w:tcW w:w="577" w:type="pct"/>
            <w:tcBorders>
              <w:top w:val="single" w:sz="4" w:space="0" w:color="auto"/>
              <w:left w:val="nil"/>
              <w:bottom w:val="single" w:sz="4" w:space="0" w:color="auto"/>
              <w:right w:val="nil"/>
            </w:tcBorders>
            <w:shd w:val="clear" w:color="auto" w:fill="auto"/>
            <w:noWrap/>
            <w:vAlign w:val="bottom"/>
            <w:hideMark/>
          </w:tcPr>
          <w:p w14:paraId="064654EE"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5334EE60"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r>
      <w:tr w:rsidR="003222D8" w:rsidRPr="00F12350" w14:paraId="56DE0D8A" w14:textId="77777777" w:rsidTr="00E0431C">
        <w:trPr>
          <w:trHeight w:val="237"/>
        </w:trPr>
        <w:tc>
          <w:tcPr>
            <w:tcW w:w="2114" w:type="pct"/>
            <w:tcBorders>
              <w:top w:val="nil"/>
              <w:left w:val="nil"/>
              <w:bottom w:val="nil"/>
              <w:right w:val="nil"/>
            </w:tcBorders>
            <w:shd w:val="clear" w:color="auto" w:fill="auto"/>
            <w:noWrap/>
            <w:vAlign w:val="bottom"/>
            <w:hideMark/>
          </w:tcPr>
          <w:p w14:paraId="78E0CC29"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Provided for:</w:t>
            </w:r>
          </w:p>
        </w:tc>
        <w:tc>
          <w:tcPr>
            <w:tcW w:w="577" w:type="pct"/>
            <w:tcBorders>
              <w:top w:val="nil"/>
              <w:left w:val="nil"/>
              <w:bottom w:val="nil"/>
              <w:right w:val="nil"/>
            </w:tcBorders>
            <w:shd w:val="clear" w:color="auto" w:fill="auto"/>
            <w:noWrap/>
            <w:vAlign w:val="bottom"/>
            <w:hideMark/>
          </w:tcPr>
          <w:p w14:paraId="630526F2" w14:textId="77777777" w:rsidR="003222D8" w:rsidRPr="00F12350" w:rsidRDefault="003222D8" w:rsidP="00E0431C">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57B3FB0A" w14:textId="77777777" w:rsidR="003222D8" w:rsidRPr="00F12350" w:rsidRDefault="003222D8" w:rsidP="00E0431C">
            <w:pPr>
              <w:spacing w:after="0" w:line="240" w:lineRule="auto"/>
              <w:jc w:val="left"/>
              <w:rPr>
                <w:rFonts w:ascii="Arial" w:hAnsi="Arial" w:cs="Arial"/>
                <w:i/>
                <w:iCs/>
                <w:sz w:val="16"/>
                <w:szCs w:val="16"/>
              </w:rPr>
            </w:pPr>
            <w:r w:rsidRPr="00F12350">
              <w:rPr>
                <w:rFonts w:ascii="Arial" w:hAnsi="Arial" w:cs="Arial"/>
                <w:i/>
                <w:iCs/>
                <w:sz w:val="16"/>
                <w:szCs w:val="16"/>
              </w:rPr>
              <w:t> </w:t>
            </w:r>
          </w:p>
        </w:tc>
        <w:tc>
          <w:tcPr>
            <w:tcW w:w="577" w:type="pct"/>
            <w:tcBorders>
              <w:top w:val="nil"/>
              <w:left w:val="nil"/>
              <w:bottom w:val="nil"/>
              <w:right w:val="nil"/>
            </w:tcBorders>
            <w:shd w:val="clear" w:color="auto" w:fill="auto"/>
            <w:noWrap/>
            <w:vAlign w:val="bottom"/>
            <w:hideMark/>
          </w:tcPr>
          <w:p w14:paraId="2EB28267" w14:textId="77777777" w:rsidR="003222D8" w:rsidRPr="00F12350" w:rsidRDefault="003222D8" w:rsidP="00E0431C">
            <w:pPr>
              <w:spacing w:after="0" w:line="240" w:lineRule="auto"/>
              <w:jc w:val="left"/>
              <w:rPr>
                <w:rFonts w:ascii="Arial" w:hAnsi="Arial" w:cs="Arial"/>
                <w:i/>
                <w:iCs/>
                <w:sz w:val="16"/>
                <w:szCs w:val="16"/>
              </w:rPr>
            </w:pPr>
          </w:p>
        </w:tc>
        <w:tc>
          <w:tcPr>
            <w:tcW w:w="577" w:type="pct"/>
            <w:tcBorders>
              <w:top w:val="nil"/>
              <w:left w:val="nil"/>
              <w:bottom w:val="nil"/>
              <w:right w:val="nil"/>
            </w:tcBorders>
            <w:shd w:val="clear" w:color="auto" w:fill="auto"/>
            <w:noWrap/>
            <w:vAlign w:val="bottom"/>
            <w:hideMark/>
          </w:tcPr>
          <w:p w14:paraId="1141861C" w14:textId="77777777" w:rsidR="003222D8" w:rsidRPr="00F12350"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19C287BD" w14:textId="77777777" w:rsidR="003222D8" w:rsidRPr="00F12350" w:rsidRDefault="003222D8" w:rsidP="00E0431C">
            <w:pPr>
              <w:spacing w:after="0" w:line="240" w:lineRule="auto"/>
              <w:jc w:val="left"/>
              <w:rPr>
                <w:rFonts w:ascii="Times New Roman" w:hAnsi="Times New Roman"/>
              </w:rPr>
            </w:pPr>
          </w:p>
        </w:tc>
      </w:tr>
      <w:tr w:rsidR="003222D8" w:rsidRPr="00F12350" w14:paraId="1B00F5F8" w14:textId="77777777" w:rsidTr="00E0431C">
        <w:trPr>
          <w:trHeight w:val="227"/>
        </w:trPr>
        <w:tc>
          <w:tcPr>
            <w:tcW w:w="2114" w:type="pct"/>
            <w:tcBorders>
              <w:top w:val="nil"/>
              <w:left w:val="nil"/>
              <w:bottom w:val="nil"/>
              <w:right w:val="nil"/>
            </w:tcBorders>
            <w:shd w:val="clear" w:color="auto" w:fill="auto"/>
            <w:noWrap/>
            <w:vAlign w:val="bottom"/>
            <w:hideMark/>
          </w:tcPr>
          <w:p w14:paraId="1FBA4399" w14:textId="77777777" w:rsidR="003222D8" w:rsidRPr="00F12350" w:rsidRDefault="003222D8" w:rsidP="00E0431C">
            <w:pPr>
              <w:spacing w:after="0" w:line="240" w:lineRule="auto"/>
              <w:jc w:val="left"/>
              <w:rPr>
                <w:rFonts w:ascii="Arial" w:hAnsi="Arial" w:cs="Arial"/>
                <w:sz w:val="16"/>
                <w:szCs w:val="16"/>
              </w:rPr>
            </w:pPr>
            <w:r w:rsidRPr="00F12350">
              <w:rPr>
                <w:rFonts w:ascii="Arial" w:hAnsi="Arial" w:cs="Arial"/>
                <w:sz w:val="16"/>
                <w:szCs w:val="16"/>
              </w:rPr>
              <w:t>Purchase of non-financial assets</w:t>
            </w:r>
          </w:p>
        </w:tc>
        <w:tc>
          <w:tcPr>
            <w:tcW w:w="577" w:type="pct"/>
            <w:tcBorders>
              <w:top w:val="nil"/>
              <w:left w:val="nil"/>
              <w:bottom w:val="nil"/>
              <w:right w:val="nil"/>
            </w:tcBorders>
            <w:shd w:val="clear" w:color="auto" w:fill="auto"/>
            <w:noWrap/>
            <w:vAlign w:val="bottom"/>
            <w:hideMark/>
          </w:tcPr>
          <w:p w14:paraId="47BFFD9A" w14:textId="77777777" w:rsidR="003222D8" w:rsidRPr="00F12350" w:rsidRDefault="003222D8" w:rsidP="00E0431C">
            <w:pPr>
              <w:spacing w:after="0" w:line="240" w:lineRule="auto"/>
              <w:jc w:val="right"/>
              <w:rPr>
                <w:rFonts w:ascii="Arial" w:hAnsi="Arial" w:cs="Arial"/>
                <w:iCs/>
                <w:sz w:val="16"/>
                <w:szCs w:val="16"/>
              </w:rPr>
            </w:pPr>
            <w:r w:rsidRPr="00F12350">
              <w:rPr>
                <w:rFonts w:ascii="Arial" w:hAnsi="Arial" w:cs="Arial"/>
                <w:iCs/>
                <w:sz w:val="16"/>
                <w:szCs w:val="16"/>
              </w:rPr>
              <w:t xml:space="preserve">174 </w:t>
            </w:r>
          </w:p>
        </w:tc>
        <w:tc>
          <w:tcPr>
            <w:tcW w:w="577" w:type="pct"/>
            <w:tcBorders>
              <w:top w:val="nil"/>
              <w:left w:val="nil"/>
              <w:bottom w:val="nil"/>
              <w:right w:val="nil"/>
            </w:tcBorders>
            <w:shd w:val="clear" w:color="000000" w:fill="E6E6E6"/>
            <w:noWrap/>
            <w:vAlign w:val="bottom"/>
            <w:hideMark/>
          </w:tcPr>
          <w:p w14:paraId="2B70DF8D" w14:textId="77777777" w:rsidR="003222D8" w:rsidRPr="00F12350" w:rsidRDefault="003222D8" w:rsidP="00E0431C">
            <w:pPr>
              <w:spacing w:after="0" w:line="240" w:lineRule="auto"/>
              <w:jc w:val="right"/>
              <w:rPr>
                <w:rFonts w:ascii="Arial" w:hAnsi="Arial" w:cs="Arial"/>
                <w:iCs/>
                <w:sz w:val="16"/>
                <w:szCs w:val="16"/>
              </w:rPr>
            </w:pPr>
            <w:r w:rsidRPr="00F12350">
              <w:rPr>
                <w:rFonts w:ascii="Arial" w:hAnsi="Arial" w:cs="Arial"/>
                <w:iCs/>
                <w:sz w:val="16"/>
                <w:szCs w:val="16"/>
              </w:rPr>
              <w:t xml:space="preserve">59 </w:t>
            </w:r>
          </w:p>
        </w:tc>
        <w:tc>
          <w:tcPr>
            <w:tcW w:w="577" w:type="pct"/>
            <w:tcBorders>
              <w:top w:val="nil"/>
              <w:left w:val="nil"/>
              <w:bottom w:val="nil"/>
              <w:right w:val="nil"/>
            </w:tcBorders>
            <w:shd w:val="clear" w:color="auto" w:fill="auto"/>
            <w:noWrap/>
            <w:vAlign w:val="bottom"/>
            <w:hideMark/>
          </w:tcPr>
          <w:p w14:paraId="243CFF90" w14:textId="77777777" w:rsidR="003222D8" w:rsidRPr="00F12350" w:rsidRDefault="003222D8" w:rsidP="00E0431C">
            <w:pPr>
              <w:spacing w:after="0" w:line="240" w:lineRule="auto"/>
              <w:jc w:val="right"/>
              <w:rPr>
                <w:rFonts w:ascii="Arial" w:hAnsi="Arial" w:cs="Arial"/>
                <w:iCs/>
                <w:sz w:val="16"/>
                <w:szCs w:val="16"/>
              </w:rPr>
            </w:pPr>
            <w:r w:rsidRPr="00F12350">
              <w:rPr>
                <w:rFonts w:ascii="Arial" w:hAnsi="Arial" w:cs="Arial"/>
                <w:iCs/>
                <w:sz w:val="16"/>
                <w:szCs w:val="16"/>
              </w:rPr>
              <w:t xml:space="preserve">60 </w:t>
            </w:r>
          </w:p>
        </w:tc>
        <w:tc>
          <w:tcPr>
            <w:tcW w:w="577" w:type="pct"/>
            <w:tcBorders>
              <w:top w:val="nil"/>
              <w:left w:val="nil"/>
              <w:bottom w:val="nil"/>
              <w:right w:val="nil"/>
            </w:tcBorders>
            <w:shd w:val="clear" w:color="auto" w:fill="auto"/>
            <w:noWrap/>
            <w:vAlign w:val="bottom"/>
            <w:hideMark/>
          </w:tcPr>
          <w:p w14:paraId="5324FAE6" w14:textId="77777777" w:rsidR="003222D8" w:rsidRPr="00F12350" w:rsidRDefault="003222D8" w:rsidP="00E0431C">
            <w:pPr>
              <w:spacing w:after="0" w:line="240" w:lineRule="auto"/>
              <w:jc w:val="right"/>
              <w:rPr>
                <w:rFonts w:ascii="Arial" w:hAnsi="Arial" w:cs="Arial"/>
                <w:iCs/>
                <w:sz w:val="16"/>
                <w:szCs w:val="16"/>
              </w:rPr>
            </w:pPr>
            <w:r w:rsidRPr="00F12350">
              <w:rPr>
                <w:rFonts w:ascii="Arial" w:hAnsi="Arial" w:cs="Arial"/>
                <w:iCs/>
                <w:sz w:val="16"/>
                <w:szCs w:val="16"/>
              </w:rPr>
              <w:t xml:space="preserve">59 </w:t>
            </w:r>
          </w:p>
        </w:tc>
        <w:tc>
          <w:tcPr>
            <w:tcW w:w="577" w:type="pct"/>
            <w:tcBorders>
              <w:top w:val="nil"/>
              <w:left w:val="nil"/>
              <w:bottom w:val="nil"/>
              <w:right w:val="nil"/>
            </w:tcBorders>
            <w:shd w:val="clear" w:color="auto" w:fill="auto"/>
            <w:noWrap/>
            <w:vAlign w:val="bottom"/>
            <w:hideMark/>
          </w:tcPr>
          <w:p w14:paraId="4CBA1D40" w14:textId="77777777" w:rsidR="003222D8" w:rsidRPr="00F12350" w:rsidRDefault="003222D8" w:rsidP="00E0431C">
            <w:pPr>
              <w:spacing w:after="0" w:line="240" w:lineRule="auto"/>
              <w:jc w:val="right"/>
              <w:rPr>
                <w:rFonts w:ascii="Arial" w:hAnsi="Arial" w:cs="Arial"/>
                <w:iCs/>
                <w:sz w:val="16"/>
                <w:szCs w:val="16"/>
              </w:rPr>
            </w:pPr>
            <w:r w:rsidRPr="00F12350">
              <w:rPr>
                <w:rFonts w:ascii="Arial" w:hAnsi="Arial" w:cs="Arial"/>
                <w:iCs/>
                <w:sz w:val="16"/>
                <w:szCs w:val="16"/>
              </w:rPr>
              <w:t xml:space="preserve">59 </w:t>
            </w:r>
          </w:p>
        </w:tc>
      </w:tr>
      <w:tr w:rsidR="003222D8" w:rsidRPr="00F12350" w14:paraId="7853A385" w14:textId="77777777" w:rsidTr="00E0431C">
        <w:trPr>
          <w:trHeight w:val="227"/>
        </w:trPr>
        <w:tc>
          <w:tcPr>
            <w:tcW w:w="2114" w:type="pct"/>
            <w:tcBorders>
              <w:top w:val="nil"/>
              <w:left w:val="nil"/>
              <w:bottom w:val="nil"/>
              <w:right w:val="nil"/>
            </w:tcBorders>
            <w:shd w:val="clear" w:color="auto" w:fill="auto"/>
            <w:noWrap/>
            <w:vAlign w:val="bottom"/>
            <w:hideMark/>
          </w:tcPr>
          <w:p w14:paraId="0EE8FD25"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Total items</w:t>
            </w:r>
          </w:p>
        </w:tc>
        <w:tc>
          <w:tcPr>
            <w:tcW w:w="577" w:type="pct"/>
            <w:tcBorders>
              <w:top w:val="single" w:sz="4" w:space="0" w:color="auto"/>
              <w:left w:val="nil"/>
              <w:bottom w:val="single" w:sz="4" w:space="0" w:color="auto"/>
              <w:right w:val="nil"/>
            </w:tcBorders>
            <w:shd w:val="clear" w:color="auto" w:fill="auto"/>
            <w:noWrap/>
            <w:vAlign w:val="bottom"/>
            <w:hideMark/>
          </w:tcPr>
          <w:p w14:paraId="1B4423F3"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174 </w:t>
            </w:r>
          </w:p>
        </w:tc>
        <w:tc>
          <w:tcPr>
            <w:tcW w:w="577" w:type="pct"/>
            <w:tcBorders>
              <w:top w:val="single" w:sz="4" w:space="0" w:color="auto"/>
              <w:left w:val="nil"/>
              <w:bottom w:val="single" w:sz="4" w:space="0" w:color="auto"/>
              <w:right w:val="nil"/>
            </w:tcBorders>
            <w:shd w:val="clear" w:color="000000" w:fill="E6E6E6"/>
            <w:noWrap/>
            <w:vAlign w:val="bottom"/>
            <w:hideMark/>
          </w:tcPr>
          <w:p w14:paraId="2023DAE6"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1A91772F"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60 </w:t>
            </w:r>
          </w:p>
        </w:tc>
        <w:tc>
          <w:tcPr>
            <w:tcW w:w="577" w:type="pct"/>
            <w:tcBorders>
              <w:top w:val="single" w:sz="4" w:space="0" w:color="auto"/>
              <w:left w:val="nil"/>
              <w:bottom w:val="single" w:sz="4" w:space="0" w:color="auto"/>
              <w:right w:val="nil"/>
            </w:tcBorders>
            <w:shd w:val="clear" w:color="auto" w:fill="auto"/>
            <w:noWrap/>
            <w:vAlign w:val="bottom"/>
            <w:hideMark/>
          </w:tcPr>
          <w:p w14:paraId="59960071"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6A9BDBFF"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r>
      <w:tr w:rsidR="003222D8" w:rsidRPr="00F12350" w14:paraId="23516243" w14:textId="77777777" w:rsidTr="00E0431C">
        <w:trPr>
          <w:trHeight w:val="227"/>
        </w:trPr>
        <w:tc>
          <w:tcPr>
            <w:tcW w:w="2114" w:type="pct"/>
            <w:tcBorders>
              <w:top w:val="nil"/>
              <w:left w:val="nil"/>
              <w:bottom w:val="nil"/>
              <w:right w:val="nil"/>
            </w:tcBorders>
            <w:shd w:val="clear" w:color="auto" w:fill="auto"/>
            <w:vAlign w:val="bottom"/>
            <w:hideMark/>
          </w:tcPr>
          <w:p w14:paraId="3BB51602"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PURCHASE OF NON-FINANCIAL ASSETS</w:t>
            </w:r>
          </w:p>
        </w:tc>
        <w:tc>
          <w:tcPr>
            <w:tcW w:w="577" w:type="pct"/>
            <w:tcBorders>
              <w:top w:val="nil"/>
              <w:left w:val="nil"/>
              <w:bottom w:val="nil"/>
              <w:right w:val="nil"/>
            </w:tcBorders>
            <w:shd w:val="clear" w:color="auto" w:fill="auto"/>
            <w:vAlign w:val="bottom"/>
            <w:hideMark/>
          </w:tcPr>
          <w:p w14:paraId="2D1A2BC3" w14:textId="77777777" w:rsidR="003222D8" w:rsidRPr="00F12350" w:rsidRDefault="003222D8" w:rsidP="00E0431C">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vAlign w:val="bottom"/>
            <w:hideMark/>
          </w:tcPr>
          <w:p w14:paraId="600D93EE" w14:textId="77777777" w:rsidR="003222D8" w:rsidRPr="00F12350" w:rsidRDefault="003222D8" w:rsidP="00E0431C">
            <w:pPr>
              <w:spacing w:after="0" w:line="240" w:lineRule="auto"/>
              <w:jc w:val="left"/>
              <w:rPr>
                <w:rFonts w:ascii="Arial" w:hAnsi="Arial" w:cs="Arial"/>
                <w:sz w:val="16"/>
                <w:szCs w:val="16"/>
              </w:rPr>
            </w:pPr>
            <w:r w:rsidRPr="00F12350">
              <w:rPr>
                <w:rFonts w:ascii="Arial" w:hAnsi="Arial" w:cs="Arial"/>
                <w:sz w:val="16"/>
                <w:szCs w:val="16"/>
              </w:rPr>
              <w:t> </w:t>
            </w:r>
          </w:p>
        </w:tc>
        <w:tc>
          <w:tcPr>
            <w:tcW w:w="577" w:type="pct"/>
            <w:tcBorders>
              <w:top w:val="nil"/>
              <w:left w:val="nil"/>
              <w:bottom w:val="nil"/>
              <w:right w:val="nil"/>
            </w:tcBorders>
            <w:shd w:val="clear" w:color="auto" w:fill="auto"/>
            <w:vAlign w:val="bottom"/>
            <w:hideMark/>
          </w:tcPr>
          <w:p w14:paraId="03F1053B" w14:textId="77777777" w:rsidR="003222D8" w:rsidRPr="00F12350" w:rsidRDefault="003222D8" w:rsidP="00E0431C">
            <w:pPr>
              <w:spacing w:after="0" w:line="240" w:lineRule="auto"/>
              <w:jc w:val="left"/>
              <w:rPr>
                <w:rFonts w:ascii="Arial" w:hAnsi="Arial" w:cs="Arial"/>
                <w:sz w:val="16"/>
                <w:szCs w:val="16"/>
              </w:rPr>
            </w:pPr>
          </w:p>
        </w:tc>
        <w:tc>
          <w:tcPr>
            <w:tcW w:w="577" w:type="pct"/>
            <w:tcBorders>
              <w:top w:val="nil"/>
              <w:left w:val="nil"/>
              <w:bottom w:val="nil"/>
              <w:right w:val="nil"/>
            </w:tcBorders>
            <w:shd w:val="clear" w:color="auto" w:fill="auto"/>
            <w:vAlign w:val="bottom"/>
            <w:hideMark/>
          </w:tcPr>
          <w:p w14:paraId="50624DE6" w14:textId="77777777" w:rsidR="003222D8" w:rsidRPr="00F12350"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vAlign w:val="bottom"/>
            <w:hideMark/>
          </w:tcPr>
          <w:p w14:paraId="66534380" w14:textId="77777777" w:rsidR="003222D8" w:rsidRPr="00F12350" w:rsidRDefault="003222D8" w:rsidP="00E0431C">
            <w:pPr>
              <w:spacing w:after="0" w:line="240" w:lineRule="auto"/>
              <w:jc w:val="left"/>
              <w:rPr>
                <w:rFonts w:ascii="Times New Roman" w:hAnsi="Times New Roman"/>
              </w:rPr>
            </w:pPr>
          </w:p>
        </w:tc>
      </w:tr>
      <w:tr w:rsidR="003222D8" w:rsidRPr="00F12350" w14:paraId="65EF106A" w14:textId="77777777" w:rsidTr="00E0431C">
        <w:trPr>
          <w:trHeight w:val="227"/>
        </w:trPr>
        <w:tc>
          <w:tcPr>
            <w:tcW w:w="2114" w:type="pct"/>
            <w:tcBorders>
              <w:top w:val="nil"/>
              <w:left w:val="nil"/>
              <w:bottom w:val="nil"/>
              <w:right w:val="nil"/>
            </w:tcBorders>
            <w:shd w:val="clear" w:color="auto" w:fill="auto"/>
            <w:vAlign w:val="bottom"/>
            <w:hideMark/>
          </w:tcPr>
          <w:p w14:paraId="0433793D" w14:textId="77777777" w:rsidR="003222D8" w:rsidRPr="00F12350" w:rsidRDefault="003222D8" w:rsidP="00E0431C">
            <w:pPr>
              <w:spacing w:after="0" w:line="240" w:lineRule="auto"/>
              <w:jc w:val="left"/>
              <w:rPr>
                <w:rFonts w:ascii="Arial" w:hAnsi="Arial" w:cs="Arial"/>
                <w:sz w:val="16"/>
                <w:szCs w:val="16"/>
              </w:rPr>
            </w:pPr>
            <w:r w:rsidRPr="00F12350">
              <w:rPr>
                <w:rFonts w:ascii="Arial" w:hAnsi="Arial" w:cs="Arial"/>
                <w:sz w:val="16"/>
                <w:szCs w:val="16"/>
              </w:rPr>
              <w:t>Funded by capital appropriation – DCB (a)</w:t>
            </w:r>
          </w:p>
        </w:tc>
        <w:tc>
          <w:tcPr>
            <w:tcW w:w="577" w:type="pct"/>
            <w:tcBorders>
              <w:top w:val="nil"/>
              <w:left w:val="nil"/>
              <w:bottom w:val="nil"/>
              <w:right w:val="nil"/>
            </w:tcBorders>
            <w:shd w:val="clear" w:color="auto" w:fill="auto"/>
            <w:noWrap/>
            <w:vAlign w:val="bottom"/>
            <w:hideMark/>
          </w:tcPr>
          <w:p w14:paraId="45BEC4EB"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174 </w:t>
            </w:r>
          </w:p>
        </w:tc>
        <w:tc>
          <w:tcPr>
            <w:tcW w:w="577" w:type="pct"/>
            <w:tcBorders>
              <w:top w:val="nil"/>
              <w:left w:val="nil"/>
              <w:bottom w:val="nil"/>
              <w:right w:val="nil"/>
            </w:tcBorders>
            <w:shd w:val="clear" w:color="000000" w:fill="E6E6E6"/>
            <w:noWrap/>
            <w:vAlign w:val="bottom"/>
            <w:hideMark/>
          </w:tcPr>
          <w:p w14:paraId="42954835"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c>
          <w:tcPr>
            <w:tcW w:w="577" w:type="pct"/>
            <w:tcBorders>
              <w:top w:val="nil"/>
              <w:left w:val="nil"/>
              <w:bottom w:val="nil"/>
              <w:right w:val="nil"/>
            </w:tcBorders>
            <w:shd w:val="clear" w:color="auto" w:fill="auto"/>
            <w:noWrap/>
            <w:vAlign w:val="bottom"/>
            <w:hideMark/>
          </w:tcPr>
          <w:p w14:paraId="73FFF51D"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60 </w:t>
            </w:r>
          </w:p>
        </w:tc>
        <w:tc>
          <w:tcPr>
            <w:tcW w:w="577" w:type="pct"/>
            <w:tcBorders>
              <w:top w:val="nil"/>
              <w:left w:val="nil"/>
              <w:bottom w:val="nil"/>
              <w:right w:val="nil"/>
            </w:tcBorders>
            <w:shd w:val="clear" w:color="auto" w:fill="auto"/>
            <w:noWrap/>
            <w:vAlign w:val="bottom"/>
            <w:hideMark/>
          </w:tcPr>
          <w:p w14:paraId="3D6B4DE6"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c>
          <w:tcPr>
            <w:tcW w:w="577" w:type="pct"/>
            <w:tcBorders>
              <w:top w:val="nil"/>
              <w:left w:val="nil"/>
              <w:bottom w:val="nil"/>
              <w:right w:val="nil"/>
            </w:tcBorders>
            <w:shd w:val="clear" w:color="auto" w:fill="auto"/>
            <w:noWrap/>
            <w:vAlign w:val="bottom"/>
            <w:hideMark/>
          </w:tcPr>
          <w:p w14:paraId="58984DD7"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r>
      <w:tr w:rsidR="003222D8" w:rsidRPr="00F12350" w14:paraId="1D67F084" w14:textId="77777777" w:rsidTr="00E0431C">
        <w:trPr>
          <w:trHeight w:val="227"/>
        </w:trPr>
        <w:tc>
          <w:tcPr>
            <w:tcW w:w="2114" w:type="pct"/>
            <w:tcBorders>
              <w:top w:val="nil"/>
              <w:left w:val="nil"/>
              <w:bottom w:val="nil"/>
              <w:right w:val="nil"/>
            </w:tcBorders>
            <w:shd w:val="clear" w:color="auto" w:fill="auto"/>
            <w:noWrap/>
            <w:vAlign w:val="bottom"/>
            <w:hideMark/>
          </w:tcPr>
          <w:p w14:paraId="1F558E26"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Total</w:t>
            </w:r>
          </w:p>
        </w:tc>
        <w:tc>
          <w:tcPr>
            <w:tcW w:w="577" w:type="pct"/>
            <w:tcBorders>
              <w:top w:val="single" w:sz="4" w:space="0" w:color="auto"/>
              <w:left w:val="nil"/>
              <w:bottom w:val="single" w:sz="4" w:space="0" w:color="auto"/>
              <w:right w:val="nil"/>
            </w:tcBorders>
            <w:shd w:val="clear" w:color="auto" w:fill="auto"/>
            <w:noWrap/>
            <w:vAlign w:val="bottom"/>
            <w:hideMark/>
          </w:tcPr>
          <w:p w14:paraId="303B00E7"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174 </w:t>
            </w:r>
          </w:p>
        </w:tc>
        <w:tc>
          <w:tcPr>
            <w:tcW w:w="577" w:type="pct"/>
            <w:tcBorders>
              <w:top w:val="single" w:sz="4" w:space="0" w:color="auto"/>
              <w:left w:val="nil"/>
              <w:bottom w:val="single" w:sz="4" w:space="0" w:color="auto"/>
              <w:right w:val="nil"/>
            </w:tcBorders>
            <w:shd w:val="clear" w:color="000000" w:fill="E6E6E6"/>
            <w:noWrap/>
            <w:vAlign w:val="bottom"/>
            <w:hideMark/>
          </w:tcPr>
          <w:p w14:paraId="629E6120"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71010634"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60 </w:t>
            </w:r>
          </w:p>
        </w:tc>
        <w:tc>
          <w:tcPr>
            <w:tcW w:w="577" w:type="pct"/>
            <w:tcBorders>
              <w:top w:val="single" w:sz="4" w:space="0" w:color="auto"/>
              <w:left w:val="nil"/>
              <w:bottom w:val="single" w:sz="4" w:space="0" w:color="auto"/>
              <w:right w:val="nil"/>
            </w:tcBorders>
            <w:shd w:val="clear" w:color="auto" w:fill="auto"/>
            <w:noWrap/>
            <w:vAlign w:val="bottom"/>
            <w:hideMark/>
          </w:tcPr>
          <w:p w14:paraId="4F57E337"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79B4853A"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r>
      <w:tr w:rsidR="003222D8" w:rsidRPr="00F12350" w14:paraId="2DD260AF" w14:textId="77777777" w:rsidTr="00E0431C">
        <w:trPr>
          <w:trHeight w:val="624"/>
        </w:trPr>
        <w:tc>
          <w:tcPr>
            <w:tcW w:w="2114" w:type="pct"/>
            <w:tcBorders>
              <w:top w:val="nil"/>
              <w:left w:val="nil"/>
              <w:bottom w:val="nil"/>
              <w:right w:val="nil"/>
            </w:tcBorders>
            <w:shd w:val="clear" w:color="auto" w:fill="auto"/>
            <w:vAlign w:val="bottom"/>
            <w:hideMark/>
          </w:tcPr>
          <w:p w14:paraId="3782C7E7"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RECONCILIATION OF CASH USED TO ACQUIRE ASSETS TO ASSET MOVEMENT TABLE</w:t>
            </w:r>
          </w:p>
        </w:tc>
        <w:tc>
          <w:tcPr>
            <w:tcW w:w="577" w:type="pct"/>
            <w:tcBorders>
              <w:top w:val="nil"/>
              <w:left w:val="nil"/>
              <w:bottom w:val="nil"/>
              <w:right w:val="nil"/>
            </w:tcBorders>
            <w:shd w:val="clear" w:color="auto" w:fill="auto"/>
            <w:noWrap/>
            <w:vAlign w:val="bottom"/>
            <w:hideMark/>
          </w:tcPr>
          <w:p w14:paraId="2F3BBB7E" w14:textId="77777777" w:rsidR="003222D8" w:rsidRPr="00F12350" w:rsidRDefault="003222D8" w:rsidP="00E0431C">
            <w:pPr>
              <w:spacing w:after="0" w:line="240" w:lineRule="auto"/>
              <w:jc w:val="left"/>
              <w:rPr>
                <w:rFonts w:ascii="Arial" w:hAnsi="Arial" w:cs="Arial"/>
                <w:b/>
                <w:bCs/>
                <w:sz w:val="16"/>
                <w:szCs w:val="16"/>
              </w:rPr>
            </w:pPr>
          </w:p>
        </w:tc>
        <w:tc>
          <w:tcPr>
            <w:tcW w:w="577" w:type="pct"/>
            <w:tcBorders>
              <w:top w:val="nil"/>
              <w:left w:val="nil"/>
              <w:bottom w:val="nil"/>
              <w:right w:val="nil"/>
            </w:tcBorders>
            <w:shd w:val="clear" w:color="000000" w:fill="E6E6E6"/>
            <w:noWrap/>
            <w:vAlign w:val="bottom"/>
            <w:hideMark/>
          </w:tcPr>
          <w:p w14:paraId="21948AB2" w14:textId="77777777" w:rsidR="003222D8" w:rsidRPr="00F12350" w:rsidRDefault="003222D8" w:rsidP="00E0431C">
            <w:pPr>
              <w:spacing w:after="0" w:line="240" w:lineRule="auto"/>
              <w:jc w:val="left"/>
              <w:rPr>
                <w:rFonts w:ascii="Arial" w:hAnsi="Arial" w:cs="Arial"/>
                <w:sz w:val="16"/>
                <w:szCs w:val="16"/>
              </w:rPr>
            </w:pPr>
            <w:r w:rsidRPr="00F12350">
              <w:rPr>
                <w:rFonts w:ascii="Arial" w:hAnsi="Arial" w:cs="Arial"/>
                <w:sz w:val="16"/>
                <w:szCs w:val="16"/>
              </w:rPr>
              <w:t> </w:t>
            </w:r>
          </w:p>
        </w:tc>
        <w:tc>
          <w:tcPr>
            <w:tcW w:w="577" w:type="pct"/>
            <w:tcBorders>
              <w:top w:val="nil"/>
              <w:left w:val="nil"/>
              <w:bottom w:val="nil"/>
              <w:right w:val="nil"/>
            </w:tcBorders>
            <w:shd w:val="clear" w:color="auto" w:fill="auto"/>
            <w:noWrap/>
            <w:vAlign w:val="bottom"/>
            <w:hideMark/>
          </w:tcPr>
          <w:p w14:paraId="5A9991CC" w14:textId="77777777" w:rsidR="003222D8" w:rsidRPr="00F12350" w:rsidRDefault="003222D8" w:rsidP="00E0431C">
            <w:pPr>
              <w:spacing w:after="0" w:line="240" w:lineRule="auto"/>
              <w:jc w:val="lef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507B35B8" w14:textId="77777777" w:rsidR="003222D8" w:rsidRPr="00F12350" w:rsidRDefault="003222D8" w:rsidP="00E0431C">
            <w:pPr>
              <w:spacing w:after="0" w:line="240" w:lineRule="auto"/>
              <w:jc w:val="left"/>
              <w:rPr>
                <w:rFonts w:ascii="Times New Roman" w:hAnsi="Times New Roman"/>
              </w:rPr>
            </w:pPr>
          </w:p>
        </w:tc>
        <w:tc>
          <w:tcPr>
            <w:tcW w:w="577" w:type="pct"/>
            <w:tcBorders>
              <w:top w:val="nil"/>
              <w:left w:val="nil"/>
              <w:bottom w:val="nil"/>
              <w:right w:val="nil"/>
            </w:tcBorders>
            <w:shd w:val="clear" w:color="auto" w:fill="auto"/>
            <w:noWrap/>
            <w:vAlign w:val="bottom"/>
            <w:hideMark/>
          </w:tcPr>
          <w:p w14:paraId="21C8C24A" w14:textId="77777777" w:rsidR="003222D8" w:rsidRPr="00F12350" w:rsidRDefault="003222D8" w:rsidP="00E0431C">
            <w:pPr>
              <w:spacing w:after="0" w:line="240" w:lineRule="auto"/>
              <w:jc w:val="left"/>
              <w:rPr>
                <w:rFonts w:ascii="Times New Roman" w:hAnsi="Times New Roman"/>
              </w:rPr>
            </w:pPr>
          </w:p>
        </w:tc>
      </w:tr>
      <w:tr w:rsidR="003222D8" w:rsidRPr="00F12350" w14:paraId="450E5941" w14:textId="77777777" w:rsidTr="00E0431C">
        <w:trPr>
          <w:trHeight w:val="227"/>
        </w:trPr>
        <w:tc>
          <w:tcPr>
            <w:tcW w:w="2114" w:type="pct"/>
            <w:tcBorders>
              <w:top w:val="nil"/>
              <w:left w:val="nil"/>
              <w:bottom w:val="nil"/>
              <w:right w:val="nil"/>
            </w:tcBorders>
            <w:shd w:val="clear" w:color="auto" w:fill="auto"/>
            <w:noWrap/>
            <w:vAlign w:val="bottom"/>
            <w:hideMark/>
          </w:tcPr>
          <w:p w14:paraId="7AD3DE35" w14:textId="77777777" w:rsidR="003222D8" w:rsidRPr="00F12350" w:rsidRDefault="003222D8" w:rsidP="00E0431C">
            <w:pPr>
              <w:spacing w:after="0" w:line="240" w:lineRule="auto"/>
              <w:jc w:val="left"/>
              <w:rPr>
                <w:rFonts w:ascii="Arial" w:hAnsi="Arial" w:cs="Arial"/>
                <w:sz w:val="16"/>
                <w:szCs w:val="16"/>
              </w:rPr>
            </w:pPr>
            <w:r w:rsidRPr="00F12350">
              <w:rPr>
                <w:rFonts w:ascii="Arial" w:hAnsi="Arial" w:cs="Arial"/>
                <w:sz w:val="16"/>
                <w:szCs w:val="16"/>
              </w:rPr>
              <w:t>Total purchases</w:t>
            </w:r>
          </w:p>
        </w:tc>
        <w:tc>
          <w:tcPr>
            <w:tcW w:w="577" w:type="pct"/>
            <w:tcBorders>
              <w:top w:val="nil"/>
              <w:left w:val="nil"/>
              <w:bottom w:val="nil"/>
              <w:right w:val="nil"/>
            </w:tcBorders>
            <w:shd w:val="clear" w:color="auto" w:fill="auto"/>
            <w:noWrap/>
            <w:vAlign w:val="bottom"/>
            <w:hideMark/>
          </w:tcPr>
          <w:p w14:paraId="2D007FC8"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174 </w:t>
            </w:r>
          </w:p>
        </w:tc>
        <w:tc>
          <w:tcPr>
            <w:tcW w:w="577" w:type="pct"/>
            <w:tcBorders>
              <w:top w:val="nil"/>
              <w:left w:val="nil"/>
              <w:bottom w:val="nil"/>
              <w:right w:val="nil"/>
            </w:tcBorders>
            <w:shd w:val="clear" w:color="000000" w:fill="E6E6E6"/>
            <w:noWrap/>
            <w:vAlign w:val="bottom"/>
            <w:hideMark/>
          </w:tcPr>
          <w:p w14:paraId="0732DE1F"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c>
          <w:tcPr>
            <w:tcW w:w="577" w:type="pct"/>
            <w:tcBorders>
              <w:top w:val="nil"/>
              <w:left w:val="nil"/>
              <w:bottom w:val="nil"/>
              <w:right w:val="nil"/>
            </w:tcBorders>
            <w:shd w:val="clear" w:color="auto" w:fill="auto"/>
            <w:noWrap/>
            <w:vAlign w:val="bottom"/>
            <w:hideMark/>
          </w:tcPr>
          <w:p w14:paraId="45800329"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60 </w:t>
            </w:r>
          </w:p>
        </w:tc>
        <w:tc>
          <w:tcPr>
            <w:tcW w:w="577" w:type="pct"/>
            <w:tcBorders>
              <w:top w:val="nil"/>
              <w:left w:val="nil"/>
              <w:bottom w:val="nil"/>
              <w:right w:val="nil"/>
            </w:tcBorders>
            <w:shd w:val="clear" w:color="auto" w:fill="auto"/>
            <w:noWrap/>
            <w:vAlign w:val="bottom"/>
            <w:hideMark/>
          </w:tcPr>
          <w:p w14:paraId="5B0602B3"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c>
          <w:tcPr>
            <w:tcW w:w="577" w:type="pct"/>
            <w:tcBorders>
              <w:top w:val="nil"/>
              <w:left w:val="nil"/>
              <w:bottom w:val="nil"/>
              <w:right w:val="nil"/>
            </w:tcBorders>
            <w:shd w:val="clear" w:color="auto" w:fill="auto"/>
            <w:noWrap/>
            <w:vAlign w:val="bottom"/>
            <w:hideMark/>
          </w:tcPr>
          <w:p w14:paraId="10A27FD2" w14:textId="77777777" w:rsidR="003222D8" w:rsidRPr="00F12350" w:rsidRDefault="003222D8" w:rsidP="00E0431C">
            <w:pPr>
              <w:spacing w:after="0" w:line="240" w:lineRule="auto"/>
              <w:jc w:val="right"/>
              <w:rPr>
                <w:rFonts w:ascii="Arial" w:hAnsi="Arial" w:cs="Arial"/>
                <w:sz w:val="16"/>
                <w:szCs w:val="16"/>
              </w:rPr>
            </w:pPr>
            <w:r w:rsidRPr="00F12350">
              <w:rPr>
                <w:rFonts w:ascii="Arial" w:hAnsi="Arial" w:cs="Arial"/>
                <w:sz w:val="16"/>
                <w:szCs w:val="16"/>
              </w:rPr>
              <w:t xml:space="preserve">59 </w:t>
            </w:r>
          </w:p>
        </w:tc>
      </w:tr>
      <w:tr w:rsidR="003222D8" w:rsidRPr="00F12350" w14:paraId="41037076" w14:textId="77777777" w:rsidTr="00E0431C">
        <w:trPr>
          <w:trHeight w:val="227"/>
        </w:trPr>
        <w:tc>
          <w:tcPr>
            <w:tcW w:w="2114" w:type="pct"/>
            <w:tcBorders>
              <w:top w:val="nil"/>
              <w:left w:val="nil"/>
              <w:bottom w:val="single" w:sz="4" w:space="0" w:color="auto"/>
              <w:right w:val="nil"/>
            </w:tcBorders>
            <w:shd w:val="clear" w:color="auto" w:fill="auto"/>
            <w:vAlign w:val="bottom"/>
            <w:hideMark/>
          </w:tcPr>
          <w:p w14:paraId="5282F4C5" w14:textId="77777777" w:rsidR="003222D8" w:rsidRPr="00F12350" w:rsidRDefault="003222D8" w:rsidP="00E0431C">
            <w:pPr>
              <w:spacing w:after="0" w:line="240" w:lineRule="auto"/>
              <w:jc w:val="left"/>
              <w:rPr>
                <w:rFonts w:ascii="Arial" w:hAnsi="Arial" w:cs="Arial"/>
                <w:b/>
                <w:bCs/>
                <w:sz w:val="16"/>
                <w:szCs w:val="16"/>
              </w:rPr>
            </w:pPr>
            <w:r w:rsidRPr="00F12350">
              <w:rPr>
                <w:rFonts w:ascii="Arial" w:hAnsi="Arial" w:cs="Arial"/>
                <w:b/>
                <w:bCs/>
                <w:sz w:val="16"/>
                <w:szCs w:val="16"/>
              </w:rPr>
              <w:t>Total cash used to acquire assets</w:t>
            </w:r>
          </w:p>
        </w:tc>
        <w:tc>
          <w:tcPr>
            <w:tcW w:w="577" w:type="pct"/>
            <w:tcBorders>
              <w:top w:val="single" w:sz="4" w:space="0" w:color="auto"/>
              <w:left w:val="nil"/>
              <w:bottom w:val="single" w:sz="4" w:space="0" w:color="auto"/>
              <w:right w:val="nil"/>
            </w:tcBorders>
            <w:shd w:val="clear" w:color="auto" w:fill="auto"/>
            <w:noWrap/>
            <w:vAlign w:val="bottom"/>
            <w:hideMark/>
          </w:tcPr>
          <w:p w14:paraId="04F50176"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174 </w:t>
            </w:r>
          </w:p>
        </w:tc>
        <w:tc>
          <w:tcPr>
            <w:tcW w:w="577" w:type="pct"/>
            <w:tcBorders>
              <w:top w:val="single" w:sz="4" w:space="0" w:color="auto"/>
              <w:left w:val="nil"/>
              <w:bottom w:val="single" w:sz="4" w:space="0" w:color="auto"/>
              <w:right w:val="nil"/>
            </w:tcBorders>
            <w:shd w:val="clear" w:color="000000" w:fill="E6E6E6"/>
            <w:noWrap/>
            <w:vAlign w:val="bottom"/>
            <w:hideMark/>
          </w:tcPr>
          <w:p w14:paraId="4645C1D1"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7D29405F"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60 </w:t>
            </w:r>
          </w:p>
        </w:tc>
        <w:tc>
          <w:tcPr>
            <w:tcW w:w="577" w:type="pct"/>
            <w:tcBorders>
              <w:top w:val="single" w:sz="4" w:space="0" w:color="auto"/>
              <w:left w:val="nil"/>
              <w:bottom w:val="single" w:sz="4" w:space="0" w:color="auto"/>
              <w:right w:val="nil"/>
            </w:tcBorders>
            <w:shd w:val="clear" w:color="auto" w:fill="auto"/>
            <w:noWrap/>
            <w:vAlign w:val="bottom"/>
            <w:hideMark/>
          </w:tcPr>
          <w:p w14:paraId="3297675C"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c>
          <w:tcPr>
            <w:tcW w:w="577" w:type="pct"/>
            <w:tcBorders>
              <w:top w:val="single" w:sz="4" w:space="0" w:color="auto"/>
              <w:left w:val="nil"/>
              <w:bottom w:val="single" w:sz="4" w:space="0" w:color="auto"/>
              <w:right w:val="nil"/>
            </w:tcBorders>
            <w:shd w:val="clear" w:color="auto" w:fill="auto"/>
            <w:noWrap/>
            <w:vAlign w:val="bottom"/>
            <w:hideMark/>
          </w:tcPr>
          <w:p w14:paraId="75650F28" w14:textId="77777777" w:rsidR="003222D8" w:rsidRPr="00F12350" w:rsidRDefault="003222D8" w:rsidP="00E0431C">
            <w:pPr>
              <w:spacing w:after="0" w:line="240" w:lineRule="auto"/>
              <w:jc w:val="right"/>
              <w:rPr>
                <w:rFonts w:ascii="Arial" w:hAnsi="Arial" w:cs="Arial"/>
                <w:b/>
                <w:bCs/>
                <w:sz w:val="16"/>
                <w:szCs w:val="16"/>
              </w:rPr>
            </w:pPr>
            <w:r w:rsidRPr="00F12350">
              <w:rPr>
                <w:rFonts w:ascii="Arial" w:hAnsi="Arial" w:cs="Arial"/>
                <w:b/>
                <w:bCs/>
                <w:sz w:val="16"/>
                <w:szCs w:val="16"/>
              </w:rPr>
              <w:t xml:space="preserve">59 </w:t>
            </w:r>
          </w:p>
        </w:tc>
      </w:tr>
    </w:tbl>
    <w:p w14:paraId="3BFE2D51" w14:textId="77777777" w:rsidR="003222D8" w:rsidRPr="004A1EFD" w:rsidRDefault="003222D8" w:rsidP="003222D8">
      <w:pPr>
        <w:spacing w:before="20" w:after="0" w:line="240" w:lineRule="auto"/>
        <w:rPr>
          <w:rFonts w:ascii="Arial" w:hAnsi="Arial" w:cs="Arial"/>
          <w:sz w:val="16"/>
          <w:szCs w:val="16"/>
        </w:rPr>
      </w:pPr>
      <w:r w:rsidRPr="004A1EFD">
        <w:rPr>
          <w:rFonts w:ascii="Arial" w:hAnsi="Arial" w:cs="Arial"/>
          <w:sz w:val="16"/>
          <w:szCs w:val="16"/>
        </w:rPr>
        <w:t>Prepared on Australian Accounting Standards basis.</w:t>
      </w:r>
      <w:r w:rsidRPr="004A1EFD">
        <w:rPr>
          <w:rFonts w:ascii="Arial" w:hAnsi="Arial" w:cs="Arial"/>
          <w:sz w:val="16"/>
          <w:szCs w:val="16"/>
        </w:rPr>
        <w:tab/>
      </w:r>
      <w:r w:rsidRPr="004A1EFD">
        <w:rPr>
          <w:rFonts w:ascii="Arial" w:hAnsi="Arial" w:cs="Arial"/>
          <w:sz w:val="16"/>
          <w:szCs w:val="16"/>
        </w:rPr>
        <w:tab/>
      </w:r>
      <w:r w:rsidRPr="004A1EFD">
        <w:rPr>
          <w:rFonts w:ascii="Arial" w:hAnsi="Arial" w:cs="Arial"/>
          <w:sz w:val="16"/>
          <w:szCs w:val="16"/>
        </w:rPr>
        <w:tab/>
      </w:r>
      <w:r w:rsidRPr="004A1EFD">
        <w:rPr>
          <w:rFonts w:ascii="Arial" w:hAnsi="Arial" w:cs="Arial"/>
          <w:sz w:val="16"/>
          <w:szCs w:val="16"/>
        </w:rPr>
        <w:tab/>
      </w:r>
      <w:r w:rsidRPr="004A1EFD">
        <w:rPr>
          <w:rFonts w:ascii="Arial" w:hAnsi="Arial" w:cs="Arial"/>
          <w:sz w:val="16"/>
          <w:szCs w:val="16"/>
        </w:rPr>
        <w:tab/>
      </w:r>
    </w:p>
    <w:p w14:paraId="211D5D16" w14:textId="77777777" w:rsidR="003222D8" w:rsidRDefault="003222D8" w:rsidP="003222D8">
      <w:pPr>
        <w:pStyle w:val="ListParagraph"/>
        <w:numPr>
          <w:ilvl w:val="0"/>
          <w:numId w:val="116"/>
        </w:numPr>
        <w:spacing w:after="0" w:line="240" w:lineRule="auto"/>
      </w:pPr>
      <w:r w:rsidRPr="004A1EFD">
        <w:rPr>
          <w:rFonts w:ascii="Arial" w:hAnsi="Arial" w:cs="Arial"/>
          <w:sz w:val="16"/>
          <w:szCs w:val="16"/>
        </w:rPr>
        <w:t>Includes purchases from current and previous years' departmental capital budgets (DCBs).</w:t>
      </w:r>
      <w:r w:rsidRPr="004A1EFD">
        <w:rPr>
          <w:rFonts w:ascii="Arial" w:hAnsi="Arial" w:cs="Arial"/>
          <w:sz w:val="16"/>
          <w:szCs w:val="16"/>
        </w:rPr>
        <w:tab/>
      </w:r>
      <w:r>
        <w:tab/>
      </w:r>
      <w:r>
        <w:tab/>
      </w:r>
      <w:r>
        <w:tab/>
      </w:r>
      <w:r>
        <w:tab/>
      </w:r>
    </w:p>
    <w:p w14:paraId="7E88D49A" w14:textId="77777777" w:rsidR="003222D8" w:rsidRDefault="003222D8" w:rsidP="003222D8">
      <w:pPr>
        <w:pStyle w:val="TableHeading"/>
      </w:pPr>
    </w:p>
    <w:p w14:paraId="62512050" w14:textId="6C914445" w:rsidR="003222D8" w:rsidRDefault="003222D8" w:rsidP="003222D8">
      <w:pPr>
        <w:pStyle w:val="TableHeading"/>
      </w:pPr>
      <w:r w:rsidRPr="00D30CBA">
        <w:t>Table</w:t>
      </w:r>
      <w:r>
        <w:t xml:space="preserve"> 3.6</w:t>
      </w:r>
      <w:r w:rsidRPr="00D30CBA">
        <w:t xml:space="preserve">: </w:t>
      </w:r>
      <w:r>
        <w:t xml:space="preserve">Statement of </w:t>
      </w:r>
      <w:r>
        <w:rPr>
          <w:lang w:val="en-AU"/>
        </w:rPr>
        <w:t xml:space="preserve">departmental </w:t>
      </w:r>
      <w:r>
        <w:t>asset movements (</w:t>
      </w:r>
      <w:r>
        <w:rPr>
          <w:lang w:val="en-AU"/>
        </w:rPr>
        <w:t>2021</w:t>
      </w:r>
      <w:r w:rsidR="006B2E9B">
        <w:rPr>
          <w:rStyle w:val="Emphasis"/>
          <w:rFonts w:ascii="Georgia" w:hAnsi="Georgia"/>
          <w:color w:val="333333"/>
          <w:sz w:val="21"/>
          <w:szCs w:val="21"/>
          <w:lang w:val="en-US"/>
        </w:rPr>
        <w:t>–</w:t>
      </w:r>
      <w:r>
        <w:rPr>
          <w:lang w:val="en-AU"/>
        </w:rPr>
        <w:t>22 budget year</w:t>
      </w:r>
      <w:r>
        <w:t>)</w:t>
      </w:r>
    </w:p>
    <w:tbl>
      <w:tblPr>
        <w:tblW w:w="5000" w:type="pct"/>
        <w:tblCellMar>
          <w:left w:w="28" w:type="dxa"/>
          <w:right w:w="57" w:type="dxa"/>
        </w:tblCellMar>
        <w:tblLook w:val="04A0" w:firstRow="1" w:lastRow="0" w:firstColumn="1" w:lastColumn="0" w:noHBand="0" w:noVBand="1"/>
      </w:tblPr>
      <w:tblGrid>
        <w:gridCol w:w="4117"/>
        <w:gridCol w:w="1234"/>
        <w:gridCol w:w="1277"/>
        <w:gridCol w:w="1082"/>
      </w:tblGrid>
      <w:tr w:rsidR="003222D8" w:rsidRPr="004A1EFD" w14:paraId="5389B4FC" w14:textId="77777777" w:rsidTr="00E0431C">
        <w:trPr>
          <w:trHeight w:val="964"/>
        </w:trPr>
        <w:tc>
          <w:tcPr>
            <w:tcW w:w="2669" w:type="pct"/>
            <w:tcBorders>
              <w:top w:val="single" w:sz="4" w:space="0" w:color="auto"/>
              <w:left w:val="nil"/>
              <w:bottom w:val="nil"/>
              <w:right w:val="nil"/>
            </w:tcBorders>
            <w:shd w:val="clear" w:color="auto" w:fill="auto"/>
            <w:noWrap/>
            <w:vAlign w:val="center"/>
            <w:hideMark/>
          </w:tcPr>
          <w:p w14:paraId="5D518D61" w14:textId="77777777" w:rsidR="003222D8" w:rsidRPr="004A1EFD" w:rsidRDefault="003222D8" w:rsidP="00E0431C">
            <w:pPr>
              <w:spacing w:after="0" w:line="240" w:lineRule="auto"/>
              <w:jc w:val="left"/>
              <w:rPr>
                <w:rFonts w:ascii="Arial" w:hAnsi="Arial" w:cs="Arial"/>
                <w:sz w:val="16"/>
                <w:szCs w:val="16"/>
              </w:rPr>
            </w:pPr>
            <w:r w:rsidRPr="004A1EFD">
              <w:rPr>
                <w:rFonts w:ascii="Arial" w:hAnsi="Arial" w:cs="Arial"/>
                <w:sz w:val="16"/>
                <w:szCs w:val="16"/>
              </w:rPr>
              <w:t> </w:t>
            </w:r>
          </w:p>
        </w:tc>
        <w:tc>
          <w:tcPr>
            <w:tcW w:w="800" w:type="pct"/>
            <w:tcBorders>
              <w:top w:val="single" w:sz="4" w:space="0" w:color="auto"/>
              <w:left w:val="nil"/>
              <w:bottom w:val="single" w:sz="4" w:space="0" w:color="auto"/>
              <w:right w:val="nil"/>
            </w:tcBorders>
            <w:shd w:val="clear" w:color="auto" w:fill="auto"/>
            <w:vAlign w:val="bottom"/>
            <w:hideMark/>
          </w:tcPr>
          <w:p w14:paraId="1CA9A6CB"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Other</w:t>
            </w:r>
            <w:r w:rsidRPr="004A1EFD">
              <w:rPr>
                <w:rFonts w:ascii="Arial" w:hAnsi="Arial" w:cs="Arial"/>
                <w:b/>
                <w:bCs/>
                <w:sz w:val="16"/>
                <w:szCs w:val="16"/>
              </w:rPr>
              <w:br/>
              <w:t>property,</w:t>
            </w:r>
            <w:r w:rsidRPr="004A1EFD">
              <w:rPr>
                <w:rFonts w:ascii="Arial" w:hAnsi="Arial" w:cs="Arial"/>
                <w:b/>
                <w:bCs/>
                <w:sz w:val="16"/>
                <w:szCs w:val="16"/>
              </w:rPr>
              <w:br/>
              <w:t>plant and</w:t>
            </w:r>
            <w:r w:rsidRPr="004A1EFD">
              <w:rPr>
                <w:rFonts w:ascii="Arial" w:hAnsi="Arial" w:cs="Arial"/>
                <w:b/>
                <w:bCs/>
                <w:sz w:val="16"/>
                <w:szCs w:val="16"/>
              </w:rPr>
              <w:br/>
              <w:t>equipment</w:t>
            </w:r>
            <w:r w:rsidRPr="004A1EFD">
              <w:rPr>
                <w:rFonts w:ascii="Arial" w:hAnsi="Arial" w:cs="Arial"/>
                <w:b/>
                <w:bCs/>
                <w:sz w:val="16"/>
                <w:szCs w:val="16"/>
              </w:rPr>
              <w:br/>
              <w:t>$'000</w:t>
            </w:r>
          </w:p>
        </w:tc>
        <w:tc>
          <w:tcPr>
            <w:tcW w:w="828" w:type="pct"/>
            <w:tcBorders>
              <w:top w:val="single" w:sz="4" w:space="0" w:color="auto"/>
              <w:left w:val="nil"/>
              <w:bottom w:val="single" w:sz="4" w:space="0" w:color="auto"/>
              <w:right w:val="nil"/>
            </w:tcBorders>
            <w:shd w:val="clear" w:color="auto" w:fill="auto"/>
            <w:vAlign w:val="bottom"/>
            <w:hideMark/>
          </w:tcPr>
          <w:p w14:paraId="33708A72"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Computer</w:t>
            </w:r>
            <w:r w:rsidRPr="004A1EFD">
              <w:rPr>
                <w:rFonts w:ascii="Arial" w:hAnsi="Arial" w:cs="Arial"/>
                <w:b/>
                <w:bCs/>
                <w:sz w:val="16"/>
                <w:szCs w:val="16"/>
              </w:rPr>
              <w:br/>
              <w:t>software and</w:t>
            </w:r>
            <w:r w:rsidRPr="004A1EFD">
              <w:rPr>
                <w:rFonts w:ascii="Arial" w:hAnsi="Arial" w:cs="Arial"/>
                <w:b/>
                <w:bCs/>
                <w:sz w:val="16"/>
                <w:szCs w:val="16"/>
              </w:rPr>
              <w:br/>
              <w:t>intangibles</w:t>
            </w:r>
            <w:r w:rsidRPr="004A1EFD">
              <w:rPr>
                <w:rFonts w:ascii="Arial" w:hAnsi="Arial" w:cs="Arial"/>
                <w:b/>
                <w:bCs/>
                <w:sz w:val="16"/>
                <w:szCs w:val="16"/>
              </w:rPr>
              <w:br/>
              <w:t>$'000</w:t>
            </w:r>
          </w:p>
        </w:tc>
        <w:tc>
          <w:tcPr>
            <w:tcW w:w="702" w:type="pct"/>
            <w:tcBorders>
              <w:top w:val="single" w:sz="4" w:space="0" w:color="auto"/>
              <w:left w:val="nil"/>
              <w:bottom w:val="single" w:sz="4" w:space="0" w:color="auto"/>
              <w:right w:val="nil"/>
            </w:tcBorders>
            <w:shd w:val="clear" w:color="auto" w:fill="auto"/>
            <w:vAlign w:val="bottom"/>
            <w:hideMark/>
          </w:tcPr>
          <w:p w14:paraId="7F7C02F0"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Total</w:t>
            </w:r>
            <w:r w:rsidRPr="004A1EFD">
              <w:rPr>
                <w:rFonts w:ascii="Arial" w:hAnsi="Arial" w:cs="Arial"/>
                <w:b/>
                <w:bCs/>
                <w:sz w:val="16"/>
                <w:szCs w:val="16"/>
              </w:rPr>
              <w:br/>
              <w:t>$'000</w:t>
            </w:r>
          </w:p>
        </w:tc>
      </w:tr>
      <w:tr w:rsidR="003222D8" w:rsidRPr="004A1EFD" w14:paraId="61E00176" w14:textId="77777777" w:rsidTr="00E0431C">
        <w:trPr>
          <w:trHeight w:val="225"/>
        </w:trPr>
        <w:tc>
          <w:tcPr>
            <w:tcW w:w="2669" w:type="pct"/>
            <w:tcBorders>
              <w:top w:val="nil"/>
              <w:left w:val="nil"/>
              <w:bottom w:val="nil"/>
              <w:right w:val="nil"/>
            </w:tcBorders>
            <w:shd w:val="clear" w:color="auto" w:fill="auto"/>
            <w:vAlign w:val="bottom"/>
            <w:hideMark/>
          </w:tcPr>
          <w:p w14:paraId="64F114DE"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As at 1 July 2021</w:t>
            </w:r>
          </w:p>
        </w:tc>
        <w:tc>
          <w:tcPr>
            <w:tcW w:w="800" w:type="pct"/>
            <w:tcBorders>
              <w:top w:val="nil"/>
              <w:left w:val="nil"/>
              <w:bottom w:val="nil"/>
              <w:right w:val="nil"/>
            </w:tcBorders>
            <w:shd w:val="clear" w:color="auto" w:fill="auto"/>
            <w:noWrap/>
            <w:vAlign w:val="bottom"/>
            <w:hideMark/>
          </w:tcPr>
          <w:p w14:paraId="0FBA6304" w14:textId="77777777" w:rsidR="003222D8" w:rsidRPr="004A1EFD" w:rsidRDefault="003222D8" w:rsidP="00E0431C">
            <w:pPr>
              <w:spacing w:after="0" w:line="240" w:lineRule="auto"/>
              <w:jc w:val="left"/>
              <w:rPr>
                <w:rFonts w:ascii="Arial" w:hAnsi="Arial" w:cs="Arial"/>
                <w:b/>
                <w:bCs/>
                <w:sz w:val="16"/>
                <w:szCs w:val="16"/>
              </w:rPr>
            </w:pPr>
          </w:p>
        </w:tc>
        <w:tc>
          <w:tcPr>
            <w:tcW w:w="828" w:type="pct"/>
            <w:tcBorders>
              <w:top w:val="nil"/>
              <w:left w:val="nil"/>
              <w:bottom w:val="nil"/>
              <w:right w:val="nil"/>
            </w:tcBorders>
            <w:shd w:val="clear" w:color="auto" w:fill="auto"/>
            <w:noWrap/>
            <w:vAlign w:val="bottom"/>
            <w:hideMark/>
          </w:tcPr>
          <w:p w14:paraId="7C75462C" w14:textId="77777777" w:rsidR="003222D8" w:rsidRPr="004A1EFD" w:rsidRDefault="003222D8" w:rsidP="00E0431C">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3A120F41" w14:textId="77777777" w:rsidR="003222D8" w:rsidRPr="004A1EFD" w:rsidRDefault="003222D8" w:rsidP="00E0431C">
            <w:pPr>
              <w:spacing w:after="0" w:line="240" w:lineRule="auto"/>
              <w:jc w:val="left"/>
              <w:rPr>
                <w:rFonts w:ascii="Times New Roman" w:hAnsi="Times New Roman"/>
              </w:rPr>
            </w:pPr>
          </w:p>
        </w:tc>
      </w:tr>
      <w:tr w:rsidR="003222D8" w:rsidRPr="004A1EFD" w14:paraId="205B75A0" w14:textId="77777777" w:rsidTr="00E0431C">
        <w:trPr>
          <w:trHeight w:val="225"/>
        </w:trPr>
        <w:tc>
          <w:tcPr>
            <w:tcW w:w="2669" w:type="pct"/>
            <w:tcBorders>
              <w:top w:val="nil"/>
              <w:left w:val="nil"/>
              <w:bottom w:val="nil"/>
              <w:right w:val="nil"/>
            </w:tcBorders>
            <w:shd w:val="clear" w:color="auto" w:fill="auto"/>
            <w:vAlign w:val="bottom"/>
            <w:hideMark/>
          </w:tcPr>
          <w:p w14:paraId="69A4E554" w14:textId="77777777" w:rsidR="003222D8" w:rsidRPr="004A1EFD" w:rsidRDefault="003222D8" w:rsidP="00E0431C">
            <w:pPr>
              <w:spacing w:after="0" w:line="240" w:lineRule="auto"/>
              <w:jc w:val="left"/>
              <w:rPr>
                <w:rFonts w:ascii="Arial" w:hAnsi="Arial" w:cs="Arial"/>
                <w:sz w:val="16"/>
                <w:szCs w:val="16"/>
              </w:rPr>
            </w:pPr>
            <w:r w:rsidRPr="004A1EFD">
              <w:rPr>
                <w:rFonts w:ascii="Arial" w:hAnsi="Arial" w:cs="Arial"/>
                <w:sz w:val="16"/>
                <w:szCs w:val="16"/>
              </w:rPr>
              <w:t xml:space="preserve">Gross book value </w:t>
            </w:r>
          </w:p>
        </w:tc>
        <w:tc>
          <w:tcPr>
            <w:tcW w:w="800" w:type="pct"/>
            <w:tcBorders>
              <w:top w:val="nil"/>
              <w:left w:val="nil"/>
              <w:bottom w:val="nil"/>
              <w:right w:val="nil"/>
            </w:tcBorders>
            <w:shd w:val="clear" w:color="auto" w:fill="auto"/>
            <w:noWrap/>
            <w:vAlign w:val="bottom"/>
            <w:hideMark/>
          </w:tcPr>
          <w:p w14:paraId="75FEC312"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254 </w:t>
            </w:r>
          </w:p>
        </w:tc>
        <w:tc>
          <w:tcPr>
            <w:tcW w:w="828" w:type="pct"/>
            <w:tcBorders>
              <w:top w:val="nil"/>
              <w:left w:val="nil"/>
              <w:bottom w:val="nil"/>
              <w:right w:val="nil"/>
            </w:tcBorders>
            <w:shd w:val="clear" w:color="auto" w:fill="auto"/>
            <w:noWrap/>
            <w:vAlign w:val="bottom"/>
            <w:hideMark/>
          </w:tcPr>
          <w:p w14:paraId="498E7789"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264 </w:t>
            </w:r>
          </w:p>
        </w:tc>
        <w:tc>
          <w:tcPr>
            <w:tcW w:w="702" w:type="pct"/>
            <w:tcBorders>
              <w:top w:val="nil"/>
              <w:left w:val="nil"/>
              <w:bottom w:val="nil"/>
              <w:right w:val="nil"/>
            </w:tcBorders>
            <w:shd w:val="clear" w:color="auto" w:fill="auto"/>
            <w:noWrap/>
            <w:vAlign w:val="bottom"/>
            <w:hideMark/>
          </w:tcPr>
          <w:p w14:paraId="798C8F1E"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518 </w:t>
            </w:r>
          </w:p>
        </w:tc>
      </w:tr>
      <w:tr w:rsidR="003222D8" w:rsidRPr="004A1EFD" w14:paraId="56107A32" w14:textId="77777777" w:rsidTr="00E0431C">
        <w:trPr>
          <w:trHeight w:val="227"/>
        </w:trPr>
        <w:tc>
          <w:tcPr>
            <w:tcW w:w="2669" w:type="pct"/>
            <w:tcBorders>
              <w:top w:val="nil"/>
              <w:left w:val="nil"/>
              <w:bottom w:val="nil"/>
              <w:right w:val="nil"/>
            </w:tcBorders>
            <w:shd w:val="clear" w:color="auto" w:fill="auto"/>
            <w:vAlign w:val="bottom"/>
            <w:hideMark/>
          </w:tcPr>
          <w:p w14:paraId="6FBC3B30" w14:textId="77777777" w:rsidR="003222D8" w:rsidRPr="004A1EFD" w:rsidRDefault="003222D8" w:rsidP="00E0431C">
            <w:pPr>
              <w:spacing w:after="0" w:line="240" w:lineRule="auto"/>
              <w:jc w:val="left"/>
              <w:rPr>
                <w:rFonts w:ascii="Arial" w:hAnsi="Arial" w:cs="Arial"/>
                <w:sz w:val="16"/>
                <w:szCs w:val="16"/>
              </w:rPr>
            </w:pPr>
            <w:r w:rsidRPr="004A1EFD">
              <w:rPr>
                <w:rFonts w:ascii="Arial" w:hAnsi="Arial" w:cs="Arial"/>
                <w:sz w:val="16"/>
                <w:szCs w:val="16"/>
              </w:rPr>
              <w:t>Accumulated depreciation/amortisation and impairment</w:t>
            </w:r>
          </w:p>
        </w:tc>
        <w:tc>
          <w:tcPr>
            <w:tcW w:w="800" w:type="pct"/>
            <w:tcBorders>
              <w:top w:val="nil"/>
              <w:left w:val="nil"/>
              <w:bottom w:val="nil"/>
              <w:right w:val="nil"/>
            </w:tcBorders>
            <w:shd w:val="clear" w:color="auto" w:fill="auto"/>
            <w:noWrap/>
            <w:vAlign w:val="bottom"/>
            <w:hideMark/>
          </w:tcPr>
          <w:p w14:paraId="233785E4"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(177)</w:t>
            </w:r>
          </w:p>
        </w:tc>
        <w:tc>
          <w:tcPr>
            <w:tcW w:w="828" w:type="pct"/>
            <w:tcBorders>
              <w:top w:val="nil"/>
              <w:left w:val="nil"/>
              <w:bottom w:val="nil"/>
              <w:right w:val="nil"/>
            </w:tcBorders>
            <w:shd w:val="clear" w:color="auto" w:fill="auto"/>
            <w:noWrap/>
            <w:vAlign w:val="bottom"/>
            <w:hideMark/>
          </w:tcPr>
          <w:p w14:paraId="24185392"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(81)</w:t>
            </w:r>
          </w:p>
        </w:tc>
        <w:tc>
          <w:tcPr>
            <w:tcW w:w="702" w:type="pct"/>
            <w:tcBorders>
              <w:top w:val="nil"/>
              <w:left w:val="nil"/>
              <w:bottom w:val="nil"/>
              <w:right w:val="nil"/>
            </w:tcBorders>
            <w:shd w:val="clear" w:color="auto" w:fill="auto"/>
            <w:noWrap/>
            <w:vAlign w:val="bottom"/>
            <w:hideMark/>
          </w:tcPr>
          <w:p w14:paraId="544AD66A"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(258)</w:t>
            </w:r>
          </w:p>
        </w:tc>
      </w:tr>
      <w:tr w:rsidR="003222D8" w:rsidRPr="004A1EFD" w14:paraId="55280F96" w14:textId="77777777" w:rsidTr="00E0431C">
        <w:trPr>
          <w:trHeight w:val="225"/>
        </w:trPr>
        <w:tc>
          <w:tcPr>
            <w:tcW w:w="2669" w:type="pct"/>
            <w:tcBorders>
              <w:top w:val="nil"/>
              <w:left w:val="nil"/>
              <w:bottom w:val="nil"/>
              <w:right w:val="nil"/>
            </w:tcBorders>
            <w:shd w:val="clear" w:color="auto" w:fill="auto"/>
            <w:vAlign w:val="bottom"/>
            <w:hideMark/>
          </w:tcPr>
          <w:p w14:paraId="512CBA43"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Opening net book balance</w:t>
            </w:r>
          </w:p>
        </w:tc>
        <w:tc>
          <w:tcPr>
            <w:tcW w:w="800" w:type="pct"/>
            <w:tcBorders>
              <w:top w:val="single" w:sz="4" w:space="0" w:color="auto"/>
              <w:left w:val="nil"/>
              <w:bottom w:val="single" w:sz="4" w:space="0" w:color="auto"/>
              <w:right w:val="nil"/>
            </w:tcBorders>
            <w:shd w:val="clear" w:color="auto" w:fill="auto"/>
            <w:noWrap/>
            <w:vAlign w:val="bottom"/>
            <w:hideMark/>
          </w:tcPr>
          <w:p w14:paraId="3BF27DF9"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77 </w:t>
            </w:r>
          </w:p>
        </w:tc>
        <w:tc>
          <w:tcPr>
            <w:tcW w:w="828" w:type="pct"/>
            <w:tcBorders>
              <w:top w:val="single" w:sz="4" w:space="0" w:color="auto"/>
              <w:left w:val="nil"/>
              <w:bottom w:val="single" w:sz="4" w:space="0" w:color="auto"/>
              <w:right w:val="nil"/>
            </w:tcBorders>
            <w:shd w:val="clear" w:color="auto" w:fill="auto"/>
            <w:noWrap/>
            <w:vAlign w:val="bottom"/>
            <w:hideMark/>
          </w:tcPr>
          <w:p w14:paraId="60D786EE"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183 </w:t>
            </w:r>
          </w:p>
        </w:tc>
        <w:tc>
          <w:tcPr>
            <w:tcW w:w="702" w:type="pct"/>
            <w:tcBorders>
              <w:top w:val="single" w:sz="4" w:space="0" w:color="auto"/>
              <w:left w:val="nil"/>
              <w:bottom w:val="single" w:sz="4" w:space="0" w:color="auto"/>
              <w:right w:val="nil"/>
            </w:tcBorders>
            <w:shd w:val="clear" w:color="auto" w:fill="auto"/>
            <w:noWrap/>
            <w:vAlign w:val="bottom"/>
            <w:hideMark/>
          </w:tcPr>
          <w:p w14:paraId="4760519F"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260 </w:t>
            </w:r>
          </w:p>
        </w:tc>
      </w:tr>
      <w:tr w:rsidR="003222D8" w:rsidRPr="004A1EFD" w14:paraId="1F86161D" w14:textId="77777777" w:rsidTr="00E0431C">
        <w:trPr>
          <w:trHeight w:val="225"/>
        </w:trPr>
        <w:tc>
          <w:tcPr>
            <w:tcW w:w="2669" w:type="pct"/>
            <w:tcBorders>
              <w:top w:val="nil"/>
              <w:left w:val="nil"/>
              <w:bottom w:val="nil"/>
              <w:right w:val="nil"/>
            </w:tcBorders>
            <w:shd w:val="clear" w:color="auto" w:fill="auto"/>
            <w:vAlign w:val="bottom"/>
            <w:hideMark/>
          </w:tcPr>
          <w:p w14:paraId="7CEACAA0"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CAPITAL ASSET ADDITIONS</w:t>
            </w:r>
          </w:p>
        </w:tc>
        <w:tc>
          <w:tcPr>
            <w:tcW w:w="800" w:type="pct"/>
            <w:tcBorders>
              <w:top w:val="nil"/>
              <w:left w:val="nil"/>
              <w:bottom w:val="nil"/>
              <w:right w:val="nil"/>
            </w:tcBorders>
            <w:shd w:val="clear" w:color="auto" w:fill="auto"/>
            <w:noWrap/>
            <w:vAlign w:val="bottom"/>
            <w:hideMark/>
          </w:tcPr>
          <w:p w14:paraId="566C53DC" w14:textId="77777777" w:rsidR="003222D8" w:rsidRPr="004A1EFD" w:rsidRDefault="003222D8" w:rsidP="00E0431C">
            <w:pPr>
              <w:spacing w:after="0" w:line="240" w:lineRule="auto"/>
              <w:jc w:val="left"/>
              <w:rPr>
                <w:rFonts w:ascii="Arial" w:hAnsi="Arial" w:cs="Arial"/>
                <w:b/>
                <w:bCs/>
                <w:sz w:val="16"/>
                <w:szCs w:val="16"/>
              </w:rPr>
            </w:pPr>
          </w:p>
        </w:tc>
        <w:tc>
          <w:tcPr>
            <w:tcW w:w="828" w:type="pct"/>
            <w:tcBorders>
              <w:top w:val="nil"/>
              <w:left w:val="nil"/>
              <w:bottom w:val="nil"/>
              <w:right w:val="nil"/>
            </w:tcBorders>
            <w:shd w:val="clear" w:color="auto" w:fill="auto"/>
            <w:noWrap/>
            <w:vAlign w:val="bottom"/>
            <w:hideMark/>
          </w:tcPr>
          <w:p w14:paraId="14DA02F4" w14:textId="77777777" w:rsidR="003222D8" w:rsidRPr="004A1EFD" w:rsidRDefault="003222D8" w:rsidP="00E0431C">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0AB010ED" w14:textId="77777777" w:rsidR="003222D8" w:rsidRPr="004A1EFD" w:rsidRDefault="003222D8" w:rsidP="00E0431C">
            <w:pPr>
              <w:spacing w:after="0" w:line="240" w:lineRule="auto"/>
              <w:jc w:val="left"/>
              <w:rPr>
                <w:rFonts w:ascii="Times New Roman" w:hAnsi="Times New Roman"/>
              </w:rPr>
            </w:pPr>
          </w:p>
        </w:tc>
      </w:tr>
      <w:tr w:rsidR="003222D8" w:rsidRPr="004A1EFD" w14:paraId="3EB009D6" w14:textId="77777777" w:rsidTr="00E0431C">
        <w:trPr>
          <w:trHeight w:val="397"/>
        </w:trPr>
        <w:tc>
          <w:tcPr>
            <w:tcW w:w="2669" w:type="pct"/>
            <w:tcBorders>
              <w:top w:val="nil"/>
              <w:left w:val="nil"/>
              <w:bottom w:val="nil"/>
              <w:right w:val="nil"/>
            </w:tcBorders>
            <w:shd w:val="clear" w:color="auto" w:fill="auto"/>
            <w:vAlign w:val="bottom"/>
            <w:hideMark/>
          </w:tcPr>
          <w:p w14:paraId="760B0AFB"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Estimated expenditure on new or replacement assets</w:t>
            </w:r>
          </w:p>
        </w:tc>
        <w:tc>
          <w:tcPr>
            <w:tcW w:w="800" w:type="pct"/>
            <w:tcBorders>
              <w:top w:val="nil"/>
              <w:left w:val="nil"/>
              <w:bottom w:val="nil"/>
              <w:right w:val="nil"/>
            </w:tcBorders>
            <w:shd w:val="clear" w:color="auto" w:fill="auto"/>
            <w:noWrap/>
            <w:vAlign w:val="bottom"/>
            <w:hideMark/>
          </w:tcPr>
          <w:p w14:paraId="20B14515" w14:textId="77777777" w:rsidR="003222D8" w:rsidRPr="004A1EFD" w:rsidRDefault="003222D8" w:rsidP="00E0431C">
            <w:pPr>
              <w:spacing w:after="0" w:line="240" w:lineRule="auto"/>
              <w:jc w:val="left"/>
              <w:rPr>
                <w:rFonts w:ascii="Arial" w:hAnsi="Arial" w:cs="Arial"/>
                <w:b/>
                <w:bCs/>
                <w:sz w:val="16"/>
                <w:szCs w:val="16"/>
              </w:rPr>
            </w:pPr>
          </w:p>
        </w:tc>
        <w:tc>
          <w:tcPr>
            <w:tcW w:w="828" w:type="pct"/>
            <w:tcBorders>
              <w:top w:val="nil"/>
              <w:left w:val="nil"/>
              <w:bottom w:val="nil"/>
              <w:right w:val="nil"/>
            </w:tcBorders>
            <w:shd w:val="clear" w:color="auto" w:fill="auto"/>
            <w:noWrap/>
            <w:vAlign w:val="bottom"/>
            <w:hideMark/>
          </w:tcPr>
          <w:p w14:paraId="4BB400E2" w14:textId="77777777" w:rsidR="003222D8" w:rsidRPr="004A1EFD" w:rsidRDefault="003222D8" w:rsidP="00E0431C">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5392B82A" w14:textId="77777777" w:rsidR="003222D8" w:rsidRPr="004A1EFD" w:rsidRDefault="003222D8" w:rsidP="00E0431C">
            <w:pPr>
              <w:spacing w:after="0" w:line="240" w:lineRule="auto"/>
              <w:jc w:val="left"/>
              <w:rPr>
                <w:rFonts w:ascii="Times New Roman" w:hAnsi="Times New Roman"/>
              </w:rPr>
            </w:pPr>
          </w:p>
        </w:tc>
      </w:tr>
      <w:tr w:rsidR="003222D8" w:rsidRPr="004A1EFD" w14:paraId="1B802B8F" w14:textId="77777777" w:rsidTr="00E0431C">
        <w:trPr>
          <w:trHeight w:val="227"/>
        </w:trPr>
        <w:tc>
          <w:tcPr>
            <w:tcW w:w="2669" w:type="pct"/>
            <w:tcBorders>
              <w:top w:val="nil"/>
              <w:left w:val="nil"/>
              <w:bottom w:val="nil"/>
              <w:right w:val="nil"/>
            </w:tcBorders>
            <w:shd w:val="clear" w:color="auto" w:fill="auto"/>
            <w:vAlign w:val="bottom"/>
            <w:hideMark/>
          </w:tcPr>
          <w:p w14:paraId="027623C6" w14:textId="77777777" w:rsidR="003222D8" w:rsidRPr="004A1EFD" w:rsidRDefault="003222D8" w:rsidP="00E0431C">
            <w:pPr>
              <w:spacing w:after="0" w:line="240" w:lineRule="auto"/>
              <w:jc w:val="left"/>
              <w:rPr>
                <w:rFonts w:ascii="Arial" w:hAnsi="Arial" w:cs="Arial"/>
                <w:sz w:val="16"/>
                <w:szCs w:val="16"/>
              </w:rPr>
            </w:pPr>
            <w:r w:rsidRPr="004A1EFD">
              <w:rPr>
                <w:rFonts w:ascii="Arial" w:hAnsi="Arial" w:cs="Arial"/>
                <w:sz w:val="16"/>
                <w:szCs w:val="16"/>
              </w:rPr>
              <w:t>By purchase – appropriation ordinary annual services (a)</w:t>
            </w:r>
          </w:p>
        </w:tc>
        <w:tc>
          <w:tcPr>
            <w:tcW w:w="800" w:type="pct"/>
            <w:tcBorders>
              <w:top w:val="nil"/>
              <w:left w:val="nil"/>
              <w:bottom w:val="nil"/>
              <w:right w:val="nil"/>
            </w:tcBorders>
            <w:shd w:val="clear" w:color="auto" w:fill="auto"/>
            <w:noWrap/>
            <w:vAlign w:val="bottom"/>
            <w:hideMark/>
          </w:tcPr>
          <w:p w14:paraId="09470BEB" w14:textId="77777777" w:rsidR="003222D8" w:rsidRPr="004A1EFD" w:rsidRDefault="003222D8" w:rsidP="00E0431C">
            <w:pPr>
              <w:spacing w:after="0" w:line="240" w:lineRule="auto"/>
              <w:jc w:val="right"/>
              <w:rPr>
                <w:rFonts w:ascii="Arial" w:hAnsi="Arial" w:cs="Arial"/>
                <w:sz w:val="16"/>
                <w:szCs w:val="16"/>
              </w:rPr>
            </w:pPr>
            <w:r>
              <w:rPr>
                <w:rFonts w:ascii="Arial" w:hAnsi="Arial" w:cs="Arial"/>
                <w:sz w:val="16"/>
                <w:szCs w:val="16"/>
              </w:rPr>
              <w:t>-</w:t>
            </w:r>
          </w:p>
        </w:tc>
        <w:tc>
          <w:tcPr>
            <w:tcW w:w="828" w:type="pct"/>
            <w:tcBorders>
              <w:top w:val="nil"/>
              <w:left w:val="nil"/>
              <w:bottom w:val="nil"/>
              <w:right w:val="nil"/>
            </w:tcBorders>
            <w:shd w:val="clear" w:color="auto" w:fill="auto"/>
            <w:noWrap/>
            <w:vAlign w:val="bottom"/>
            <w:hideMark/>
          </w:tcPr>
          <w:p w14:paraId="05A0F791"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59 </w:t>
            </w:r>
          </w:p>
        </w:tc>
        <w:tc>
          <w:tcPr>
            <w:tcW w:w="702" w:type="pct"/>
            <w:tcBorders>
              <w:top w:val="nil"/>
              <w:left w:val="nil"/>
              <w:bottom w:val="nil"/>
              <w:right w:val="nil"/>
            </w:tcBorders>
            <w:shd w:val="clear" w:color="auto" w:fill="auto"/>
            <w:noWrap/>
            <w:vAlign w:val="bottom"/>
            <w:hideMark/>
          </w:tcPr>
          <w:p w14:paraId="0B461AD6"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59 </w:t>
            </w:r>
          </w:p>
        </w:tc>
      </w:tr>
      <w:tr w:rsidR="003222D8" w:rsidRPr="004A1EFD" w14:paraId="68E9E19F" w14:textId="77777777" w:rsidTr="00E0431C">
        <w:trPr>
          <w:trHeight w:val="225"/>
        </w:trPr>
        <w:tc>
          <w:tcPr>
            <w:tcW w:w="2669" w:type="pct"/>
            <w:tcBorders>
              <w:top w:val="nil"/>
              <w:left w:val="nil"/>
              <w:bottom w:val="nil"/>
              <w:right w:val="nil"/>
            </w:tcBorders>
            <w:shd w:val="clear" w:color="auto" w:fill="auto"/>
            <w:vAlign w:val="bottom"/>
            <w:hideMark/>
          </w:tcPr>
          <w:p w14:paraId="1F13D925"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Total additions</w:t>
            </w:r>
          </w:p>
        </w:tc>
        <w:tc>
          <w:tcPr>
            <w:tcW w:w="800" w:type="pct"/>
            <w:tcBorders>
              <w:top w:val="single" w:sz="4" w:space="0" w:color="auto"/>
              <w:left w:val="nil"/>
              <w:bottom w:val="nil"/>
              <w:right w:val="nil"/>
            </w:tcBorders>
            <w:shd w:val="clear" w:color="auto" w:fill="auto"/>
            <w:noWrap/>
            <w:vAlign w:val="bottom"/>
            <w:hideMark/>
          </w:tcPr>
          <w:p w14:paraId="577E209E"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 </w:t>
            </w:r>
          </w:p>
        </w:tc>
        <w:tc>
          <w:tcPr>
            <w:tcW w:w="828" w:type="pct"/>
            <w:tcBorders>
              <w:top w:val="single" w:sz="4" w:space="0" w:color="auto"/>
              <w:left w:val="nil"/>
              <w:bottom w:val="nil"/>
              <w:right w:val="nil"/>
            </w:tcBorders>
            <w:shd w:val="clear" w:color="auto" w:fill="auto"/>
            <w:noWrap/>
            <w:vAlign w:val="bottom"/>
            <w:hideMark/>
          </w:tcPr>
          <w:p w14:paraId="1CB62A20"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59 </w:t>
            </w:r>
          </w:p>
        </w:tc>
        <w:tc>
          <w:tcPr>
            <w:tcW w:w="702" w:type="pct"/>
            <w:tcBorders>
              <w:top w:val="single" w:sz="4" w:space="0" w:color="auto"/>
              <w:left w:val="nil"/>
              <w:bottom w:val="nil"/>
              <w:right w:val="nil"/>
            </w:tcBorders>
            <w:shd w:val="clear" w:color="auto" w:fill="auto"/>
            <w:noWrap/>
            <w:vAlign w:val="bottom"/>
            <w:hideMark/>
          </w:tcPr>
          <w:p w14:paraId="137ACBD2"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59 </w:t>
            </w:r>
          </w:p>
        </w:tc>
      </w:tr>
      <w:tr w:rsidR="003222D8" w:rsidRPr="004A1EFD" w14:paraId="0914C3C4" w14:textId="77777777" w:rsidTr="00E0431C">
        <w:trPr>
          <w:trHeight w:val="225"/>
        </w:trPr>
        <w:tc>
          <w:tcPr>
            <w:tcW w:w="2669" w:type="pct"/>
            <w:tcBorders>
              <w:top w:val="nil"/>
              <w:left w:val="nil"/>
              <w:bottom w:val="nil"/>
              <w:right w:val="nil"/>
            </w:tcBorders>
            <w:shd w:val="clear" w:color="auto" w:fill="auto"/>
            <w:vAlign w:val="bottom"/>
            <w:hideMark/>
          </w:tcPr>
          <w:p w14:paraId="6F8182A6"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OTHER MOVEMENTS</w:t>
            </w:r>
          </w:p>
        </w:tc>
        <w:tc>
          <w:tcPr>
            <w:tcW w:w="800" w:type="pct"/>
            <w:tcBorders>
              <w:top w:val="single" w:sz="4" w:space="0" w:color="auto"/>
              <w:left w:val="nil"/>
              <w:bottom w:val="nil"/>
              <w:right w:val="nil"/>
            </w:tcBorders>
            <w:shd w:val="clear" w:color="auto" w:fill="auto"/>
            <w:noWrap/>
            <w:vAlign w:val="bottom"/>
            <w:hideMark/>
          </w:tcPr>
          <w:p w14:paraId="567E1E1A"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 </w:t>
            </w:r>
          </w:p>
        </w:tc>
        <w:tc>
          <w:tcPr>
            <w:tcW w:w="828" w:type="pct"/>
            <w:tcBorders>
              <w:top w:val="single" w:sz="4" w:space="0" w:color="auto"/>
              <w:left w:val="nil"/>
              <w:bottom w:val="nil"/>
              <w:right w:val="nil"/>
            </w:tcBorders>
            <w:shd w:val="clear" w:color="auto" w:fill="auto"/>
            <w:noWrap/>
            <w:vAlign w:val="bottom"/>
            <w:hideMark/>
          </w:tcPr>
          <w:p w14:paraId="3F55B8C4"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 </w:t>
            </w:r>
          </w:p>
        </w:tc>
        <w:tc>
          <w:tcPr>
            <w:tcW w:w="702" w:type="pct"/>
            <w:tcBorders>
              <w:top w:val="single" w:sz="4" w:space="0" w:color="auto"/>
              <w:left w:val="nil"/>
              <w:bottom w:val="nil"/>
              <w:right w:val="nil"/>
            </w:tcBorders>
            <w:shd w:val="clear" w:color="auto" w:fill="auto"/>
            <w:noWrap/>
            <w:vAlign w:val="bottom"/>
            <w:hideMark/>
          </w:tcPr>
          <w:p w14:paraId="569E1191"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 </w:t>
            </w:r>
          </w:p>
        </w:tc>
      </w:tr>
      <w:tr w:rsidR="003222D8" w:rsidRPr="004A1EFD" w14:paraId="79AA4D4A" w14:textId="77777777" w:rsidTr="00E0431C">
        <w:trPr>
          <w:trHeight w:val="225"/>
        </w:trPr>
        <w:tc>
          <w:tcPr>
            <w:tcW w:w="2669" w:type="pct"/>
            <w:tcBorders>
              <w:top w:val="nil"/>
              <w:left w:val="nil"/>
              <w:bottom w:val="nil"/>
              <w:right w:val="nil"/>
            </w:tcBorders>
            <w:shd w:val="clear" w:color="auto" w:fill="auto"/>
            <w:vAlign w:val="bottom"/>
            <w:hideMark/>
          </w:tcPr>
          <w:p w14:paraId="7CA6F2BE" w14:textId="77777777" w:rsidR="003222D8" w:rsidRPr="004A1EFD" w:rsidRDefault="003222D8" w:rsidP="00E0431C">
            <w:pPr>
              <w:spacing w:after="0" w:line="240" w:lineRule="auto"/>
              <w:jc w:val="left"/>
              <w:rPr>
                <w:rFonts w:ascii="Arial" w:hAnsi="Arial" w:cs="Arial"/>
                <w:sz w:val="16"/>
                <w:szCs w:val="16"/>
              </w:rPr>
            </w:pPr>
            <w:r w:rsidRPr="004A1EFD">
              <w:rPr>
                <w:rFonts w:ascii="Arial" w:hAnsi="Arial" w:cs="Arial"/>
                <w:sz w:val="16"/>
                <w:szCs w:val="16"/>
              </w:rPr>
              <w:t>Depreciation/amortisation expense</w:t>
            </w:r>
          </w:p>
        </w:tc>
        <w:tc>
          <w:tcPr>
            <w:tcW w:w="800" w:type="pct"/>
            <w:tcBorders>
              <w:top w:val="nil"/>
              <w:left w:val="nil"/>
              <w:bottom w:val="nil"/>
              <w:right w:val="nil"/>
            </w:tcBorders>
            <w:shd w:val="clear" w:color="auto" w:fill="auto"/>
            <w:noWrap/>
            <w:vAlign w:val="bottom"/>
            <w:hideMark/>
          </w:tcPr>
          <w:p w14:paraId="2BBB5A3C"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(58)</w:t>
            </w:r>
          </w:p>
        </w:tc>
        <w:tc>
          <w:tcPr>
            <w:tcW w:w="828" w:type="pct"/>
            <w:tcBorders>
              <w:top w:val="nil"/>
              <w:left w:val="nil"/>
              <w:bottom w:val="nil"/>
              <w:right w:val="nil"/>
            </w:tcBorders>
            <w:shd w:val="clear" w:color="auto" w:fill="auto"/>
            <w:noWrap/>
            <w:vAlign w:val="bottom"/>
            <w:hideMark/>
          </w:tcPr>
          <w:p w14:paraId="4D818956"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(39)</w:t>
            </w:r>
          </w:p>
        </w:tc>
        <w:tc>
          <w:tcPr>
            <w:tcW w:w="702" w:type="pct"/>
            <w:tcBorders>
              <w:top w:val="nil"/>
              <w:left w:val="nil"/>
              <w:bottom w:val="nil"/>
              <w:right w:val="nil"/>
            </w:tcBorders>
            <w:shd w:val="clear" w:color="auto" w:fill="auto"/>
            <w:noWrap/>
            <w:vAlign w:val="bottom"/>
            <w:hideMark/>
          </w:tcPr>
          <w:p w14:paraId="7D7E8467"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(97)</w:t>
            </w:r>
          </w:p>
        </w:tc>
      </w:tr>
      <w:tr w:rsidR="003222D8" w:rsidRPr="004A1EFD" w14:paraId="793838BA" w14:textId="77777777" w:rsidTr="00E0431C">
        <w:trPr>
          <w:trHeight w:val="225"/>
        </w:trPr>
        <w:tc>
          <w:tcPr>
            <w:tcW w:w="2669" w:type="pct"/>
            <w:tcBorders>
              <w:top w:val="nil"/>
              <w:left w:val="nil"/>
              <w:bottom w:val="nil"/>
              <w:right w:val="nil"/>
            </w:tcBorders>
            <w:shd w:val="clear" w:color="auto" w:fill="auto"/>
            <w:vAlign w:val="bottom"/>
            <w:hideMark/>
          </w:tcPr>
          <w:p w14:paraId="1564030D"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Total other movements</w:t>
            </w:r>
          </w:p>
        </w:tc>
        <w:tc>
          <w:tcPr>
            <w:tcW w:w="800" w:type="pct"/>
            <w:tcBorders>
              <w:top w:val="single" w:sz="4" w:space="0" w:color="auto"/>
              <w:left w:val="nil"/>
              <w:bottom w:val="single" w:sz="4" w:space="0" w:color="auto"/>
              <w:right w:val="nil"/>
            </w:tcBorders>
            <w:shd w:val="clear" w:color="auto" w:fill="auto"/>
            <w:noWrap/>
            <w:vAlign w:val="bottom"/>
            <w:hideMark/>
          </w:tcPr>
          <w:p w14:paraId="38D5C43E"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(58)</w:t>
            </w:r>
          </w:p>
        </w:tc>
        <w:tc>
          <w:tcPr>
            <w:tcW w:w="828" w:type="pct"/>
            <w:tcBorders>
              <w:top w:val="single" w:sz="4" w:space="0" w:color="auto"/>
              <w:left w:val="nil"/>
              <w:bottom w:val="single" w:sz="4" w:space="0" w:color="auto"/>
              <w:right w:val="nil"/>
            </w:tcBorders>
            <w:shd w:val="clear" w:color="auto" w:fill="auto"/>
            <w:noWrap/>
            <w:vAlign w:val="bottom"/>
            <w:hideMark/>
          </w:tcPr>
          <w:p w14:paraId="7BD6530A"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(39)</w:t>
            </w:r>
          </w:p>
        </w:tc>
        <w:tc>
          <w:tcPr>
            <w:tcW w:w="702" w:type="pct"/>
            <w:tcBorders>
              <w:top w:val="single" w:sz="4" w:space="0" w:color="auto"/>
              <w:left w:val="nil"/>
              <w:bottom w:val="single" w:sz="4" w:space="0" w:color="auto"/>
              <w:right w:val="nil"/>
            </w:tcBorders>
            <w:shd w:val="clear" w:color="auto" w:fill="auto"/>
            <w:noWrap/>
            <w:vAlign w:val="bottom"/>
            <w:hideMark/>
          </w:tcPr>
          <w:p w14:paraId="683CA2A3"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(97)</w:t>
            </w:r>
          </w:p>
        </w:tc>
      </w:tr>
      <w:tr w:rsidR="003222D8" w:rsidRPr="004A1EFD" w14:paraId="27368EB1" w14:textId="77777777" w:rsidTr="00E0431C">
        <w:trPr>
          <w:trHeight w:val="225"/>
        </w:trPr>
        <w:tc>
          <w:tcPr>
            <w:tcW w:w="2669" w:type="pct"/>
            <w:tcBorders>
              <w:top w:val="nil"/>
              <w:left w:val="nil"/>
              <w:bottom w:val="nil"/>
              <w:right w:val="nil"/>
            </w:tcBorders>
            <w:shd w:val="clear" w:color="auto" w:fill="auto"/>
            <w:vAlign w:val="bottom"/>
            <w:hideMark/>
          </w:tcPr>
          <w:p w14:paraId="7CE53EE3"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As at 30 June 2022</w:t>
            </w:r>
          </w:p>
        </w:tc>
        <w:tc>
          <w:tcPr>
            <w:tcW w:w="800" w:type="pct"/>
            <w:tcBorders>
              <w:top w:val="nil"/>
              <w:left w:val="nil"/>
              <w:bottom w:val="nil"/>
              <w:right w:val="nil"/>
            </w:tcBorders>
            <w:shd w:val="clear" w:color="auto" w:fill="auto"/>
            <w:noWrap/>
            <w:vAlign w:val="bottom"/>
            <w:hideMark/>
          </w:tcPr>
          <w:p w14:paraId="01AA8C78" w14:textId="77777777" w:rsidR="003222D8" w:rsidRPr="004A1EFD" w:rsidRDefault="003222D8" w:rsidP="00E0431C">
            <w:pPr>
              <w:spacing w:after="0" w:line="240" w:lineRule="auto"/>
              <w:jc w:val="left"/>
              <w:rPr>
                <w:rFonts w:ascii="Arial" w:hAnsi="Arial" w:cs="Arial"/>
                <w:b/>
                <w:bCs/>
                <w:sz w:val="16"/>
                <w:szCs w:val="16"/>
              </w:rPr>
            </w:pPr>
          </w:p>
        </w:tc>
        <w:tc>
          <w:tcPr>
            <w:tcW w:w="828" w:type="pct"/>
            <w:tcBorders>
              <w:top w:val="nil"/>
              <w:left w:val="nil"/>
              <w:bottom w:val="nil"/>
              <w:right w:val="nil"/>
            </w:tcBorders>
            <w:shd w:val="clear" w:color="auto" w:fill="auto"/>
            <w:noWrap/>
            <w:vAlign w:val="bottom"/>
            <w:hideMark/>
          </w:tcPr>
          <w:p w14:paraId="06DB90C5" w14:textId="77777777" w:rsidR="003222D8" w:rsidRPr="004A1EFD" w:rsidRDefault="003222D8" w:rsidP="00E0431C">
            <w:pPr>
              <w:spacing w:after="0" w:line="240" w:lineRule="auto"/>
              <w:jc w:val="left"/>
              <w:rPr>
                <w:rFonts w:ascii="Times New Roman" w:hAnsi="Times New Roman"/>
              </w:rPr>
            </w:pPr>
          </w:p>
        </w:tc>
        <w:tc>
          <w:tcPr>
            <w:tcW w:w="702" w:type="pct"/>
            <w:tcBorders>
              <w:top w:val="nil"/>
              <w:left w:val="nil"/>
              <w:bottom w:val="nil"/>
              <w:right w:val="nil"/>
            </w:tcBorders>
            <w:shd w:val="clear" w:color="auto" w:fill="auto"/>
            <w:noWrap/>
            <w:vAlign w:val="bottom"/>
            <w:hideMark/>
          </w:tcPr>
          <w:p w14:paraId="304D7963" w14:textId="77777777" w:rsidR="003222D8" w:rsidRPr="004A1EFD" w:rsidRDefault="003222D8" w:rsidP="00E0431C">
            <w:pPr>
              <w:spacing w:after="0" w:line="240" w:lineRule="auto"/>
              <w:jc w:val="left"/>
              <w:rPr>
                <w:rFonts w:ascii="Times New Roman" w:hAnsi="Times New Roman"/>
              </w:rPr>
            </w:pPr>
          </w:p>
        </w:tc>
      </w:tr>
      <w:tr w:rsidR="003222D8" w:rsidRPr="004A1EFD" w14:paraId="0D57A7B6" w14:textId="77777777" w:rsidTr="00E0431C">
        <w:trPr>
          <w:trHeight w:val="225"/>
        </w:trPr>
        <w:tc>
          <w:tcPr>
            <w:tcW w:w="2669" w:type="pct"/>
            <w:tcBorders>
              <w:top w:val="nil"/>
              <w:left w:val="nil"/>
              <w:bottom w:val="nil"/>
              <w:right w:val="nil"/>
            </w:tcBorders>
            <w:shd w:val="clear" w:color="auto" w:fill="auto"/>
            <w:vAlign w:val="bottom"/>
            <w:hideMark/>
          </w:tcPr>
          <w:p w14:paraId="730CEEAF" w14:textId="77777777" w:rsidR="003222D8" w:rsidRPr="004A1EFD" w:rsidRDefault="003222D8" w:rsidP="00E0431C">
            <w:pPr>
              <w:spacing w:after="0" w:line="240" w:lineRule="auto"/>
              <w:jc w:val="left"/>
              <w:rPr>
                <w:rFonts w:ascii="Arial" w:hAnsi="Arial" w:cs="Arial"/>
                <w:sz w:val="16"/>
                <w:szCs w:val="16"/>
              </w:rPr>
            </w:pPr>
            <w:r w:rsidRPr="004A1EFD">
              <w:rPr>
                <w:rFonts w:ascii="Arial" w:hAnsi="Arial" w:cs="Arial"/>
                <w:sz w:val="16"/>
                <w:szCs w:val="16"/>
              </w:rPr>
              <w:t>Gross book value</w:t>
            </w:r>
          </w:p>
        </w:tc>
        <w:tc>
          <w:tcPr>
            <w:tcW w:w="800" w:type="pct"/>
            <w:tcBorders>
              <w:top w:val="nil"/>
              <w:left w:val="nil"/>
              <w:bottom w:val="nil"/>
              <w:right w:val="nil"/>
            </w:tcBorders>
            <w:shd w:val="clear" w:color="auto" w:fill="auto"/>
            <w:noWrap/>
            <w:vAlign w:val="bottom"/>
            <w:hideMark/>
          </w:tcPr>
          <w:p w14:paraId="522D919E"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254 </w:t>
            </w:r>
          </w:p>
        </w:tc>
        <w:tc>
          <w:tcPr>
            <w:tcW w:w="828" w:type="pct"/>
            <w:tcBorders>
              <w:top w:val="nil"/>
              <w:left w:val="nil"/>
              <w:bottom w:val="nil"/>
              <w:right w:val="nil"/>
            </w:tcBorders>
            <w:shd w:val="clear" w:color="auto" w:fill="auto"/>
            <w:noWrap/>
            <w:vAlign w:val="bottom"/>
            <w:hideMark/>
          </w:tcPr>
          <w:p w14:paraId="39383B22"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323 </w:t>
            </w:r>
          </w:p>
        </w:tc>
        <w:tc>
          <w:tcPr>
            <w:tcW w:w="702" w:type="pct"/>
            <w:tcBorders>
              <w:top w:val="nil"/>
              <w:left w:val="nil"/>
              <w:bottom w:val="nil"/>
              <w:right w:val="nil"/>
            </w:tcBorders>
            <w:shd w:val="clear" w:color="auto" w:fill="auto"/>
            <w:noWrap/>
            <w:vAlign w:val="bottom"/>
            <w:hideMark/>
          </w:tcPr>
          <w:p w14:paraId="3D414DEF"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 xml:space="preserve">577 </w:t>
            </w:r>
          </w:p>
        </w:tc>
      </w:tr>
      <w:tr w:rsidR="003222D8" w:rsidRPr="004A1EFD" w14:paraId="2F13D83A" w14:textId="77777777" w:rsidTr="00E0431C">
        <w:trPr>
          <w:trHeight w:val="227"/>
        </w:trPr>
        <w:tc>
          <w:tcPr>
            <w:tcW w:w="2669" w:type="pct"/>
            <w:tcBorders>
              <w:top w:val="nil"/>
              <w:left w:val="nil"/>
              <w:bottom w:val="nil"/>
              <w:right w:val="nil"/>
            </w:tcBorders>
            <w:shd w:val="clear" w:color="auto" w:fill="auto"/>
            <w:vAlign w:val="bottom"/>
            <w:hideMark/>
          </w:tcPr>
          <w:p w14:paraId="76C9BB71" w14:textId="77777777" w:rsidR="003222D8" w:rsidRPr="004A1EFD" w:rsidRDefault="003222D8" w:rsidP="00E0431C">
            <w:pPr>
              <w:spacing w:after="0" w:line="240" w:lineRule="auto"/>
              <w:jc w:val="left"/>
              <w:rPr>
                <w:rFonts w:ascii="Arial" w:hAnsi="Arial" w:cs="Arial"/>
                <w:sz w:val="16"/>
                <w:szCs w:val="16"/>
              </w:rPr>
            </w:pPr>
            <w:r w:rsidRPr="004A1EFD">
              <w:rPr>
                <w:rFonts w:ascii="Arial" w:hAnsi="Arial" w:cs="Arial"/>
                <w:sz w:val="16"/>
                <w:szCs w:val="16"/>
              </w:rPr>
              <w:t>Accumulated depreciation/amortisation and impairment</w:t>
            </w:r>
          </w:p>
        </w:tc>
        <w:tc>
          <w:tcPr>
            <w:tcW w:w="800" w:type="pct"/>
            <w:tcBorders>
              <w:top w:val="nil"/>
              <w:left w:val="nil"/>
              <w:bottom w:val="nil"/>
              <w:right w:val="nil"/>
            </w:tcBorders>
            <w:shd w:val="clear" w:color="auto" w:fill="auto"/>
            <w:noWrap/>
            <w:vAlign w:val="bottom"/>
            <w:hideMark/>
          </w:tcPr>
          <w:p w14:paraId="3428E572"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(235)</w:t>
            </w:r>
          </w:p>
        </w:tc>
        <w:tc>
          <w:tcPr>
            <w:tcW w:w="828" w:type="pct"/>
            <w:tcBorders>
              <w:top w:val="nil"/>
              <w:left w:val="nil"/>
              <w:bottom w:val="nil"/>
              <w:right w:val="nil"/>
            </w:tcBorders>
            <w:shd w:val="clear" w:color="auto" w:fill="auto"/>
            <w:noWrap/>
            <w:vAlign w:val="bottom"/>
            <w:hideMark/>
          </w:tcPr>
          <w:p w14:paraId="1FF728F2"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(120)</w:t>
            </w:r>
          </w:p>
        </w:tc>
        <w:tc>
          <w:tcPr>
            <w:tcW w:w="702" w:type="pct"/>
            <w:tcBorders>
              <w:top w:val="nil"/>
              <w:left w:val="nil"/>
              <w:bottom w:val="nil"/>
              <w:right w:val="nil"/>
            </w:tcBorders>
            <w:shd w:val="clear" w:color="auto" w:fill="auto"/>
            <w:noWrap/>
            <w:vAlign w:val="bottom"/>
            <w:hideMark/>
          </w:tcPr>
          <w:p w14:paraId="67EAA048" w14:textId="77777777" w:rsidR="003222D8" w:rsidRPr="004A1EFD" w:rsidRDefault="003222D8" w:rsidP="00E0431C">
            <w:pPr>
              <w:spacing w:after="0" w:line="240" w:lineRule="auto"/>
              <w:jc w:val="right"/>
              <w:rPr>
                <w:rFonts w:ascii="Arial" w:hAnsi="Arial" w:cs="Arial"/>
                <w:sz w:val="16"/>
                <w:szCs w:val="16"/>
              </w:rPr>
            </w:pPr>
            <w:r w:rsidRPr="004A1EFD">
              <w:rPr>
                <w:rFonts w:ascii="Arial" w:hAnsi="Arial" w:cs="Arial"/>
                <w:sz w:val="16"/>
                <w:szCs w:val="16"/>
              </w:rPr>
              <w:t>(355)</w:t>
            </w:r>
          </w:p>
        </w:tc>
      </w:tr>
      <w:tr w:rsidR="003222D8" w:rsidRPr="004A1EFD" w14:paraId="48C43CD1" w14:textId="77777777" w:rsidTr="00E0431C">
        <w:trPr>
          <w:trHeight w:val="225"/>
        </w:trPr>
        <w:tc>
          <w:tcPr>
            <w:tcW w:w="2669" w:type="pct"/>
            <w:tcBorders>
              <w:top w:val="nil"/>
              <w:left w:val="nil"/>
              <w:bottom w:val="single" w:sz="4" w:space="0" w:color="auto"/>
              <w:right w:val="nil"/>
            </w:tcBorders>
            <w:shd w:val="clear" w:color="auto" w:fill="auto"/>
            <w:noWrap/>
            <w:vAlign w:val="bottom"/>
            <w:hideMark/>
          </w:tcPr>
          <w:p w14:paraId="275AFC64" w14:textId="77777777" w:rsidR="003222D8" w:rsidRPr="004A1EFD" w:rsidRDefault="003222D8" w:rsidP="00E0431C">
            <w:pPr>
              <w:spacing w:after="0" w:line="240" w:lineRule="auto"/>
              <w:jc w:val="left"/>
              <w:rPr>
                <w:rFonts w:ascii="Arial" w:hAnsi="Arial" w:cs="Arial"/>
                <w:b/>
                <w:bCs/>
                <w:sz w:val="16"/>
                <w:szCs w:val="16"/>
              </w:rPr>
            </w:pPr>
            <w:r w:rsidRPr="004A1EFD">
              <w:rPr>
                <w:rFonts w:ascii="Arial" w:hAnsi="Arial" w:cs="Arial"/>
                <w:b/>
                <w:bCs/>
                <w:sz w:val="16"/>
                <w:szCs w:val="16"/>
              </w:rPr>
              <w:t>Closing net book balance</w:t>
            </w:r>
          </w:p>
        </w:tc>
        <w:tc>
          <w:tcPr>
            <w:tcW w:w="800" w:type="pct"/>
            <w:tcBorders>
              <w:top w:val="single" w:sz="4" w:space="0" w:color="auto"/>
              <w:left w:val="nil"/>
              <w:bottom w:val="single" w:sz="4" w:space="0" w:color="auto"/>
              <w:right w:val="nil"/>
            </w:tcBorders>
            <w:shd w:val="clear" w:color="auto" w:fill="auto"/>
            <w:noWrap/>
            <w:vAlign w:val="bottom"/>
            <w:hideMark/>
          </w:tcPr>
          <w:p w14:paraId="68916191"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19 </w:t>
            </w:r>
          </w:p>
        </w:tc>
        <w:tc>
          <w:tcPr>
            <w:tcW w:w="828" w:type="pct"/>
            <w:tcBorders>
              <w:top w:val="single" w:sz="4" w:space="0" w:color="auto"/>
              <w:left w:val="nil"/>
              <w:bottom w:val="single" w:sz="4" w:space="0" w:color="auto"/>
              <w:right w:val="nil"/>
            </w:tcBorders>
            <w:shd w:val="clear" w:color="auto" w:fill="auto"/>
            <w:noWrap/>
            <w:vAlign w:val="bottom"/>
            <w:hideMark/>
          </w:tcPr>
          <w:p w14:paraId="2C58DE54"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203 </w:t>
            </w:r>
          </w:p>
        </w:tc>
        <w:tc>
          <w:tcPr>
            <w:tcW w:w="702" w:type="pct"/>
            <w:tcBorders>
              <w:top w:val="single" w:sz="4" w:space="0" w:color="auto"/>
              <w:left w:val="nil"/>
              <w:bottom w:val="single" w:sz="4" w:space="0" w:color="auto"/>
              <w:right w:val="nil"/>
            </w:tcBorders>
            <w:shd w:val="clear" w:color="auto" w:fill="auto"/>
            <w:noWrap/>
            <w:vAlign w:val="bottom"/>
            <w:hideMark/>
          </w:tcPr>
          <w:p w14:paraId="68561082" w14:textId="77777777" w:rsidR="003222D8" w:rsidRPr="004A1EFD" w:rsidRDefault="003222D8" w:rsidP="00E0431C">
            <w:pPr>
              <w:spacing w:after="0" w:line="240" w:lineRule="auto"/>
              <w:jc w:val="right"/>
              <w:rPr>
                <w:rFonts w:ascii="Arial" w:hAnsi="Arial" w:cs="Arial"/>
                <w:b/>
                <w:bCs/>
                <w:sz w:val="16"/>
                <w:szCs w:val="16"/>
              </w:rPr>
            </w:pPr>
            <w:r w:rsidRPr="004A1EFD">
              <w:rPr>
                <w:rFonts w:ascii="Arial" w:hAnsi="Arial" w:cs="Arial"/>
                <w:b/>
                <w:bCs/>
                <w:sz w:val="16"/>
                <w:szCs w:val="16"/>
              </w:rPr>
              <w:t xml:space="preserve">222 </w:t>
            </w:r>
          </w:p>
        </w:tc>
      </w:tr>
    </w:tbl>
    <w:p w14:paraId="2B5E05DA" w14:textId="77777777" w:rsidR="003222D8" w:rsidRPr="00712257" w:rsidRDefault="003222D8" w:rsidP="003222D8">
      <w:pPr>
        <w:spacing w:before="20" w:after="0" w:line="240" w:lineRule="auto"/>
        <w:jc w:val="left"/>
        <w:rPr>
          <w:rFonts w:ascii="Arial" w:hAnsi="Arial" w:cs="Arial"/>
          <w:sz w:val="16"/>
          <w:szCs w:val="16"/>
        </w:rPr>
      </w:pPr>
      <w:r w:rsidRPr="00712257">
        <w:rPr>
          <w:rFonts w:ascii="Arial" w:hAnsi="Arial" w:cs="Arial"/>
          <w:sz w:val="16"/>
          <w:szCs w:val="16"/>
        </w:rPr>
        <w:t>Prepared on Australian Accounting Standards basis.</w:t>
      </w:r>
      <w:r w:rsidRPr="00712257">
        <w:rPr>
          <w:rFonts w:ascii="Arial" w:hAnsi="Arial" w:cs="Arial"/>
          <w:sz w:val="16"/>
          <w:szCs w:val="16"/>
        </w:rPr>
        <w:tab/>
      </w:r>
      <w:r w:rsidRPr="00712257">
        <w:rPr>
          <w:rFonts w:ascii="Arial" w:hAnsi="Arial" w:cs="Arial"/>
          <w:sz w:val="16"/>
          <w:szCs w:val="16"/>
        </w:rPr>
        <w:tab/>
      </w:r>
      <w:r w:rsidRPr="00712257">
        <w:rPr>
          <w:rFonts w:ascii="Arial" w:hAnsi="Arial" w:cs="Arial"/>
          <w:sz w:val="16"/>
          <w:szCs w:val="16"/>
        </w:rPr>
        <w:tab/>
      </w:r>
    </w:p>
    <w:p w14:paraId="51135390" w14:textId="1BF50E45" w:rsidR="003222D8" w:rsidRPr="004A1EFD" w:rsidRDefault="003222D8" w:rsidP="003222D8">
      <w:pPr>
        <w:pStyle w:val="ListParagraph"/>
        <w:numPr>
          <w:ilvl w:val="0"/>
          <w:numId w:val="117"/>
        </w:numPr>
        <w:spacing w:after="0" w:line="240" w:lineRule="auto"/>
        <w:rPr>
          <w:rFonts w:ascii="Arial" w:hAnsi="Arial" w:cs="Arial"/>
          <w:sz w:val="16"/>
          <w:szCs w:val="16"/>
        </w:rPr>
      </w:pPr>
      <w:r w:rsidRPr="00712257">
        <w:rPr>
          <w:rFonts w:ascii="Arial" w:hAnsi="Arial" w:cs="Arial"/>
          <w:sz w:val="16"/>
          <w:szCs w:val="16"/>
        </w:rPr>
        <w:t>'Appropriation ordinary annual services' refers to funding provided through Approp</w:t>
      </w:r>
      <w:r w:rsidRPr="001A40D7">
        <w:rPr>
          <w:rFonts w:ascii="Arial" w:hAnsi="Arial" w:cs="Arial"/>
          <w:sz w:val="16"/>
          <w:szCs w:val="16"/>
        </w:rPr>
        <w:t>riation Bill (No. 1) 2021</w:t>
      </w:r>
      <w:r w:rsidR="006B2E9B" w:rsidRPr="00A3174D">
        <w:rPr>
          <w:rStyle w:val="Emphasis"/>
          <w:rFonts w:ascii="Arial" w:hAnsi="Arial" w:cs="Arial"/>
          <w:color w:val="333333"/>
          <w:sz w:val="16"/>
          <w:szCs w:val="16"/>
        </w:rPr>
        <w:t>–</w:t>
      </w:r>
      <w:r w:rsidRPr="00712257">
        <w:rPr>
          <w:rFonts w:ascii="Arial" w:hAnsi="Arial" w:cs="Arial"/>
          <w:sz w:val="16"/>
          <w:szCs w:val="16"/>
        </w:rPr>
        <w:t>22 for depreciation/amortisation expenses, departmental capital budget or other operational expenses.</w:t>
      </w:r>
      <w:r w:rsidRPr="00712257">
        <w:rPr>
          <w:rFonts w:ascii="Arial" w:hAnsi="Arial" w:cs="Arial"/>
          <w:sz w:val="16"/>
          <w:szCs w:val="16"/>
        </w:rPr>
        <w:tab/>
      </w:r>
      <w:r w:rsidRPr="004A1EFD">
        <w:rPr>
          <w:rFonts w:ascii="Arial" w:hAnsi="Arial" w:cs="Arial"/>
          <w:sz w:val="16"/>
          <w:szCs w:val="16"/>
        </w:rPr>
        <w:tab/>
      </w:r>
    </w:p>
    <w:bookmarkEnd w:id="1"/>
    <w:sectPr w:rsidR="003222D8" w:rsidRPr="004A1EFD" w:rsidSect="003A722C">
      <w:headerReference w:type="even" r:id="rId16"/>
      <w:headerReference w:type="default" r:id="rId17"/>
      <w:footerReference w:type="even" r:id="rId18"/>
      <w:footerReference w:type="default" r:id="rId19"/>
      <w:footerReference w:type="first" r:id="rId20"/>
      <w:type w:val="oddPage"/>
      <w:pgSz w:w="11906" w:h="16838" w:code="9"/>
      <w:pgMar w:top="2466" w:right="2098" w:bottom="2466" w:left="2098" w:header="1899" w:footer="1899" w:gutter="0"/>
      <w:pgNumType w:start="6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BB61" w14:textId="77777777" w:rsidR="00B25609" w:rsidRDefault="00B25609" w:rsidP="00C07DEC">
      <w:r>
        <w:separator/>
      </w:r>
    </w:p>
  </w:endnote>
  <w:endnote w:type="continuationSeparator" w:id="0">
    <w:p w14:paraId="5E3C64F8" w14:textId="77777777" w:rsidR="00B25609" w:rsidRDefault="00B25609"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XDIC Y+ Avant Garde">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604863"/>
      <w:docPartObj>
        <w:docPartGallery w:val="Page Numbers (Bottom of Page)"/>
        <w:docPartUnique/>
      </w:docPartObj>
    </w:sdtPr>
    <w:sdtEndPr>
      <w:rPr>
        <w:noProof/>
      </w:rPr>
    </w:sdtEndPr>
    <w:sdtContent>
      <w:p w14:paraId="45D6F526" w14:textId="0633DBB8" w:rsidR="003A722C" w:rsidRDefault="003A722C">
        <w:pPr>
          <w:pStyle w:val="Footer"/>
        </w:pPr>
        <w:r>
          <w:fldChar w:fldCharType="begin"/>
        </w:r>
        <w:r>
          <w:instrText xml:space="preserve"> PAGE   \* MERGEFORMAT </w:instrText>
        </w:r>
        <w:r>
          <w:fldChar w:fldCharType="separate"/>
        </w:r>
        <w:r w:rsidR="00C77813">
          <w:rPr>
            <w:noProof/>
          </w:rPr>
          <w:t>80</w:t>
        </w:r>
        <w:r>
          <w:rPr>
            <w:noProof/>
          </w:rPr>
          <w:fldChar w:fldCharType="end"/>
        </w:r>
      </w:p>
    </w:sdtContent>
  </w:sdt>
  <w:p w14:paraId="22B145E5" w14:textId="77777777" w:rsidR="003A722C" w:rsidRDefault="003A7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60536"/>
      <w:docPartObj>
        <w:docPartGallery w:val="Page Numbers (Bottom of Page)"/>
        <w:docPartUnique/>
      </w:docPartObj>
    </w:sdtPr>
    <w:sdtEndPr>
      <w:rPr>
        <w:noProof/>
      </w:rPr>
    </w:sdtEndPr>
    <w:sdtContent>
      <w:p w14:paraId="5B81EA5A" w14:textId="3683F0F5" w:rsidR="003A722C" w:rsidRDefault="003A722C">
        <w:pPr>
          <w:pStyle w:val="Footer"/>
        </w:pPr>
        <w:r>
          <w:fldChar w:fldCharType="begin"/>
        </w:r>
        <w:r>
          <w:instrText xml:space="preserve"> PAGE   \* MERGEFORMAT </w:instrText>
        </w:r>
        <w:r>
          <w:fldChar w:fldCharType="separate"/>
        </w:r>
        <w:r w:rsidR="00C77813">
          <w:rPr>
            <w:noProof/>
          </w:rPr>
          <w:t>79</w:t>
        </w:r>
        <w:r>
          <w:rPr>
            <w:noProof/>
          </w:rPr>
          <w:fldChar w:fldCharType="end"/>
        </w:r>
      </w:p>
    </w:sdtContent>
  </w:sdt>
  <w:p w14:paraId="10BBF2B9" w14:textId="77777777" w:rsidR="003A722C" w:rsidRDefault="003A72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569652"/>
      <w:docPartObj>
        <w:docPartGallery w:val="Page Numbers (Bottom of Page)"/>
        <w:docPartUnique/>
      </w:docPartObj>
    </w:sdtPr>
    <w:sdtEndPr>
      <w:rPr>
        <w:noProof/>
      </w:rPr>
    </w:sdtEndPr>
    <w:sdtContent>
      <w:p w14:paraId="243CB3E4" w14:textId="45801DDB" w:rsidR="00B25609" w:rsidRDefault="00B25609">
        <w:pPr>
          <w:pStyle w:val="Footer"/>
        </w:pPr>
        <w:r>
          <w:fldChar w:fldCharType="begin"/>
        </w:r>
        <w:r>
          <w:instrText xml:space="preserve"> PAGE   \* MERGEFORMAT </w:instrText>
        </w:r>
        <w:r>
          <w:fldChar w:fldCharType="separate"/>
        </w:r>
        <w:r w:rsidR="00C77813">
          <w:rPr>
            <w:noProof/>
          </w:rPr>
          <w:t>69</w:t>
        </w:r>
        <w:r>
          <w:rPr>
            <w:noProof/>
          </w:rPr>
          <w:fldChar w:fldCharType="end"/>
        </w:r>
      </w:p>
    </w:sdtContent>
  </w:sdt>
  <w:p w14:paraId="3A3DEC07" w14:textId="0FC56EEA" w:rsidR="00B25609" w:rsidRPr="00C97362" w:rsidRDefault="00B25609" w:rsidP="00C97362">
    <w:pPr>
      <w:pStyle w:val="Footer"/>
      <w:rPr>
        <w:rFonts w:cs="Arial"/>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DB74B" w14:textId="77777777" w:rsidR="00B25609" w:rsidRDefault="00B25609" w:rsidP="00C07DEC">
      <w:r>
        <w:separator/>
      </w:r>
    </w:p>
  </w:footnote>
  <w:footnote w:type="continuationSeparator" w:id="0">
    <w:p w14:paraId="78610585" w14:textId="77777777" w:rsidR="00B25609" w:rsidRDefault="00B25609"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7121" w14:textId="7C2CC79D" w:rsidR="00B25609" w:rsidRDefault="003A722C" w:rsidP="00361259">
    <w:pPr>
      <w:pStyle w:val="HeaderEven"/>
    </w:pPr>
    <w:r>
      <w:t>Asbestos Safety and Eradication Agency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84C68" w14:textId="47F2CF1D" w:rsidR="00B25609" w:rsidRDefault="003A722C" w:rsidP="00361259">
    <w:pPr>
      <w:pStyle w:val="HeaderOdd"/>
    </w:pPr>
    <w:r>
      <w:t>Asbestos Safety and Eradication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029"/>
    <w:multiLevelType w:val="hybridMultilevel"/>
    <w:tmpl w:val="EFAAC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3D63A1"/>
    <w:multiLevelType w:val="hybridMultilevel"/>
    <w:tmpl w:val="5678AF28"/>
    <w:lvl w:ilvl="0" w:tplc="4D74CD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0D47396"/>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6C34F2"/>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E02B59"/>
    <w:multiLevelType w:val="hybridMultilevel"/>
    <w:tmpl w:val="D608A400"/>
    <w:lvl w:ilvl="0" w:tplc="AFF82B26">
      <w:start w:val="1"/>
      <w:numFmt w:val="bullet"/>
      <w:lvlText w:val=""/>
      <w:lvlJc w:val="left"/>
      <w:pPr>
        <w:ind w:left="284" w:hanging="284"/>
      </w:pPr>
      <w:rPr>
        <w:rFonts w:ascii="Symbol" w:hAnsi="Symbol"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DC37ED"/>
    <w:multiLevelType w:val="hybridMultilevel"/>
    <w:tmpl w:val="9A40FDCC"/>
    <w:lvl w:ilvl="0" w:tplc="529C9728">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4027D1E"/>
    <w:multiLevelType w:val="multilevel"/>
    <w:tmpl w:val="E3EC86B0"/>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044B5DF6"/>
    <w:multiLevelType w:val="hybridMultilevel"/>
    <w:tmpl w:val="FE28E4BE"/>
    <w:lvl w:ilvl="0" w:tplc="00644B6C">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496205B"/>
    <w:multiLevelType w:val="hybridMultilevel"/>
    <w:tmpl w:val="59A0C660"/>
    <w:lvl w:ilvl="0" w:tplc="CD4EA31E">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59B2C6C"/>
    <w:multiLevelType w:val="multilevel"/>
    <w:tmpl w:val="ECBA5404"/>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06EC3E7A"/>
    <w:multiLevelType w:val="hybridMultilevel"/>
    <w:tmpl w:val="9EDA8F30"/>
    <w:lvl w:ilvl="0" w:tplc="9856866E">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172BCF"/>
    <w:multiLevelType w:val="hybridMultilevel"/>
    <w:tmpl w:val="A0F45F1C"/>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5726DE"/>
    <w:multiLevelType w:val="hybridMultilevel"/>
    <w:tmpl w:val="7B9A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E27644"/>
    <w:multiLevelType w:val="hybridMultilevel"/>
    <w:tmpl w:val="5586876C"/>
    <w:lvl w:ilvl="0" w:tplc="65226710">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9C171E8"/>
    <w:multiLevelType w:val="hybridMultilevel"/>
    <w:tmpl w:val="5DA85E94"/>
    <w:lvl w:ilvl="0" w:tplc="8D961DA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9EF48FB"/>
    <w:multiLevelType w:val="hybridMultilevel"/>
    <w:tmpl w:val="1774138E"/>
    <w:lvl w:ilvl="0" w:tplc="AEFA5DAA">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A6165E3"/>
    <w:multiLevelType w:val="hybridMultilevel"/>
    <w:tmpl w:val="6CC8C636"/>
    <w:lvl w:ilvl="0" w:tplc="8FBE096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0A6F6DE9"/>
    <w:multiLevelType w:val="hybridMultilevel"/>
    <w:tmpl w:val="5B124174"/>
    <w:lvl w:ilvl="0" w:tplc="5E5A1D9C">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AE7019E"/>
    <w:multiLevelType w:val="hybridMultilevel"/>
    <w:tmpl w:val="6688F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BB25BB6"/>
    <w:multiLevelType w:val="hybridMultilevel"/>
    <w:tmpl w:val="396A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C818F5"/>
    <w:multiLevelType w:val="hybridMultilevel"/>
    <w:tmpl w:val="C77EC280"/>
    <w:lvl w:ilvl="0" w:tplc="26E448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C607733"/>
    <w:multiLevelType w:val="hybridMultilevel"/>
    <w:tmpl w:val="4698A8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E1B4723"/>
    <w:multiLevelType w:val="hybridMultilevel"/>
    <w:tmpl w:val="FE129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0E366A1A"/>
    <w:multiLevelType w:val="hybridMultilevel"/>
    <w:tmpl w:val="56623EB6"/>
    <w:lvl w:ilvl="0" w:tplc="3FEE0388">
      <w:start w:val="1"/>
      <w:numFmt w:val="lowerLetter"/>
      <w:lvlText w:val="(%1)"/>
      <w:lvlJc w:val="left"/>
      <w:pPr>
        <w:ind w:left="284" w:hanging="284"/>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6" w15:restartNumberingAfterBreak="0">
    <w:nsid w:val="0EF16EBA"/>
    <w:multiLevelType w:val="hybridMultilevel"/>
    <w:tmpl w:val="45FC5458"/>
    <w:lvl w:ilvl="0" w:tplc="AAC0268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8" w15:restartNumberingAfterBreak="0">
    <w:nsid w:val="1085725A"/>
    <w:multiLevelType w:val="hybridMultilevel"/>
    <w:tmpl w:val="2DCA127E"/>
    <w:lvl w:ilvl="0" w:tplc="E8E2B6F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3914B2D"/>
    <w:multiLevelType w:val="hybridMultilevel"/>
    <w:tmpl w:val="1F7AEEDE"/>
    <w:lvl w:ilvl="0" w:tplc="790897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5F2077D"/>
    <w:multiLevelType w:val="hybridMultilevel"/>
    <w:tmpl w:val="AB6CD95C"/>
    <w:lvl w:ilvl="0" w:tplc="75EEC106">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79C7582"/>
    <w:multiLevelType w:val="hybridMultilevel"/>
    <w:tmpl w:val="F1D8B554"/>
    <w:lvl w:ilvl="0" w:tplc="2F3EB3D2">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83853EA"/>
    <w:multiLevelType w:val="hybridMultilevel"/>
    <w:tmpl w:val="90FA3762"/>
    <w:lvl w:ilvl="0" w:tplc="758CF29A">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8D272BC"/>
    <w:multiLevelType w:val="hybridMultilevel"/>
    <w:tmpl w:val="512C6A78"/>
    <w:lvl w:ilvl="0" w:tplc="2A10F1F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98961BD"/>
    <w:multiLevelType w:val="hybridMultilevel"/>
    <w:tmpl w:val="C01C977C"/>
    <w:lvl w:ilvl="0" w:tplc="C83056F8">
      <w:start w:val="1"/>
      <w:numFmt w:val="lowerLetter"/>
      <w:lvlText w:val="(%1)"/>
      <w:lvlJc w:val="left"/>
      <w:pPr>
        <w:ind w:left="436" w:hanging="436"/>
      </w:pPr>
      <w:rPr>
        <w:rFonts w:ascii="Arial" w:hAnsi="Arial" w:cs="Arial" w:hint="default"/>
        <w:b w:val="0"/>
        <w:sz w:val="16"/>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5" w15:restartNumberingAfterBreak="0">
    <w:nsid w:val="1A195408"/>
    <w:multiLevelType w:val="hybridMultilevel"/>
    <w:tmpl w:val="FCB672D4"/>
    <w:lvl w:ilvl="0" w:tplc="8800E656">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B6412D4"/>
    <w:multiLevelType w:val="hybridMultilevel"/>
    <w:tmpl w:val="4D764072"/>
    <w:lvl w:ilvl="0" w:tplc="43267DF2">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1C996271"/>
    <w:multiLevelType w:val="hybridMultilevel"/>
    <w:tmpl w:val="1A12754E"/>
    <w:lvl w:ilvl="0" w:tplc="C8AAC8AC">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1DA57E36"/>
    <w:multiLevelType w:val="hybridMultilevel"/>
    <w:tmpl w:val="3A681D36"/>
    <w:lvl w:ilvl="0" w:tplc="1B7CB8AA">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1DD63F8A"/>
    <w:multiLevelType w:val="singleLevel"/>
    <w:tmpl w:val="DF682014"/>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40" w15:restartNumberingAfterBreak="0">
    <w:nsid w:val="1E3A4768"/>
    <w:multiLevelType w:val="hybridMultilevel"/>
    <w:tmpl w:val="B0449060"/>
    <w:lvl w:ilvl="0" w:tplc="42E004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F535E01"/>
    <w:multiLevelType w:val="hybridMultilevel"/>
    <w:tmpl w:val="5C1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0436601"/>
    <w:multiLevelType w:val="multilevel"/>
    <w:tmpl w:val="C540B25C"/>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3" w15:restartNumberingAfterBreak="0">
    <w:nsid w:val="205461BB"/>
    <w:multiLevelType w:val="hybridMultilevel"/>
    <w:tmpl w:val="D94AA9FA"/>
    <w:lvl w:ilvl="0" w:tplc="66960FC4">
      <w:start w:val="1"/>
      <w:numFmt w:val="lowerLetter"/>
      <w:lvlText w:val="(%1)"/>
      <w:lvlJc w:val="left"/>
      <w:pPr>
        <w:ind w:left="284" w:hanging="284"/>
      </w:pPr>
      <w:rPr>
        <w:rFonts w:ascii="Arial" w:hAnsi="Arial" w:cs="Aria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0BB4FF1"/>
    <w:multiLevelType w:val="hybridMultilevel"/>
    <w:tmpl w:val="9F4CA90E"/>
    <w:lvl w:ilvl="0" w:tplc="732CD652">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14B680E"/>
    <w:multiLevelType w:val="hybridMultilevel"/>
    <w:tmpl w:val="A3D47C4A"/>
    <w:lvl w:ilvl="0" w:tplc="160E75D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217E08EA"/>
    <w:multiLevelType w:val="hybridMultilevel"/>
    <w:tmpl w:val="4934B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1E75754"/>
    <w:multiLevelType w:val="hybridMultilevel"/>
    <w:tmpl w:val="D3DC5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20144D0"/>
    <w:multiLevelType w:val="hybridMultilevel"/>
    <w:tmpl w:val="AB4AD080"/>
    <w:lvl w:ilvl="0" w:tplc="9B6AAD60">
      <w:start w:val="1"/>
      <w:numFmt w:val="lowerLetter"/>
      <w:lvlText w:val="(%1)"/>
      <w:lvlJc w:val="left"/>
      <w:pPr>
        <w:ind w:left="284" w:hanging="284"/>
      </w:pPr>
      <w:rPr>
        <w:rFonts w:ascii="Arial" w:hAnsi="Arial" w:cs="Arial" w:hint="default"/>
        <w:b w:val="0"/>
        <w:sz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23A4E03"/>
    <w:multiLevelType w:val="hybridMultilevel"/>
    <w:tmpl w:val="CFF0D92E"/>
    <w:lvl w:ilvl="0" w:tplc="05780FA6">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2926534"/>
    <w:multiLevelType w:val="hybridMultilevel"/>
    <w:tmpl w:val="C3C03DAC"/>
    <w:lvl w:ilvl="0" w:tplc="3188BBD8">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22BC38CF"/>
    <w:multiLevelType w:val="hybridMultilevel"/>
    <w:tmpl w:val="1F125A9E"/>
    <w:lvl w:ilvl="0" w:tplc="529C9728">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2D2133A"/>
    <w:multiLevelType w:val="hybridMultilevel"/>
    <w:tmpl w:val="6178B8CC"/>
    <w:lvl w:ilvl="0" w:tplc="D60ADA0A">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239B30D9"/>
    <w:multiLevelType w:val="hybridMultilevel"/>
    <w:tmpl w:val="838E4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3CB6DD4"/>
    <w:multiLevelType w:val="hybridMultilevel"/>
    <w:tmpl w:val="C51C44F6"/>
    <w:lvl w:ilvl="0" w:tplc="7E749E4E">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3E00D30"/>
    <w:multiLevelType w:val="hybridMultilevel"/>
    <w:tmpl w:val="1354D79C"/>
    <w:lvl w:ilvl="0" w:tplc="63F66D50">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412044A"/>
    <w:multiLevelType w:val="hybridMultilevel"/>
    <w:tmpl w:val="382C5C00"/>
    <w:lvl w:ilvl="0" w:tplc="C2640946">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44C258E"/>
    <w:multiLevelType w:val="hybridMultilevel"/>
    <w:tmpl w:val="F15E3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24760952"/>
    <w:multiLevelType w:val="hybridMultilevel"/>
    <w:tmpl w:val="5DA620F8"/>
    <w:lvl w:ilvl="0" w:tplc="529C9728">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24F32E1F"/>
    <w:multiLevelType w:val="hybridMultilevel"/>
    <w:tmpl w:val="3692E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51A225D"/>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1" w15:restartNumberingAfterBreak="0">
    <w:nsid w:val="259C0245"/>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2" w15:restartNumberingAfterBreak="0">
    <w:nsid w:val="25DE7C47"/>
    <w:multiLevelType w:val="hybridMultilevel"/>
    <w:tmpl w:val="5B820B8E"/>
    <w:lvl w:ilvl="0" w:tplc="9AB6B788">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4" w15:restartNumberingAfterBreak="0">
    <w:nsid w:val="27D00B1E"/>
    <w:multiLevelType w:val="hybridMultilevel"/>
    <w:tmpl w:val="F27ABD12"/>
    <w:lvl w:ilvl="0" w:tplc="3FCE3884">
      <w:start w:val="1"/>
      <w:numFmt w:val="lowerLetter"/>
      <w:lvlText w:val="(%1)"/>
      <w:lvlJc w:val="left"/>
      <w:pPr>
        <w:ind w:left="284" w:hanging="284"/>
      </w:pPr>
      <w:rPr>
        <w:rFonts w:ascii="Arial" w:hAnsi="Arial" w:cs="Arial" w:hint="default"/>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88662F0"/>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6" w15:restartNumberingAfterBreak="0">
    <w:nsid w:val="2A2C0CA9"/>
    <w:multiLevelType w:val="hybridMultilevel"/>
    <w:tmpl w:val="3056AC88"/>
    <w:lvl w:ilvl="0" w:tplc="1A6E5ED2">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AFF3499"/>
    <w:multiLevelType w:val="hybridMultilevel"/>
    <w:tmpl w:val="69462B8A"/>
    <w:lvl w:ilvl="0" w:tplc="52786050">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B7863D7"/>
    <w:multiLevelType w:val="hybridMultilevel"/>
    <w:tmpl w:val="A69E8D62"/>
    <w:lvl w:ilvl="0" w:tplc="551C892C">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2CD06D2E"/>
    <w:multiLevelType w:val="hybridMultilevel"/>
    <w:tmpl w:val="B16638FA"/>
    <w:lvl w:ilvl="0" w:tplc="9D58BD1E">
      <w:start w:val="1"/>
      <w:numFmt w:val="lowerLetter"/>
      <w:lvlText w:val="%1)"/>
      <w:lvlJc w:val="left"/>
      <w:pPr>
        <w:ind w:left="720" w:hanging="436"/>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1" w15:restartNumberingAfterBreak="0">
    <w:nsid w:val="2D8F706A"/>
    <w:multiLevelType w:val="hybridMultilevel"/>
    <w:tmpl w:val="BDF25EB4"/>
    <w:lvl w:ilvl="0" w:tplc="E66EA2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DE736B4"/>
    <w:multiLevelType w:val="hybridMultilevel"/>
    <w:tmpl w:val="C9CC1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2EC03D9A"/>
    <w:multiLevelType w:val="hybridMultilevel"/>
    <w:tmpl w:val="B7328EFC"/>
    <w:lvl w:ilvl="0" w:tplc="4A3E9D14">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2EC90761"/>
    <w:multiLevelType w:val="hybridMultilevel"/>
    <w:tmpl w:val="036A732C"/>
    <w:lvl w:ilvl="0" w:tplc="302C872C">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2ECB6CFE"/>
    <w:multiLevelType w:val="hybridMultilevel"/>
    <w:tmpl w:val="F20C4100"/>
    <w:lvl w:ilvl="0" w:tplc="5402286A">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2EDC77A5"/>
    <w:multiLevelType w:val="hybridMultilevel"/>
    <w:tmpl w:val="8AA4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F076225"/>
    <w:multiLevelType w:val="hybridMultilevel"/>
    <w:tmpl w:val="7A4AD974"/>
    <w:lvl w:ilvl="0" w:tplc="B448AA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8" w15:restartNumberingAfterBreak="0">
    <w:nsid w:val="2F0F1DCA"/>
    <w:multiLevelType w:val="hybridMultilevel"/>
    <w:tmpl w:val="AB1822DE"/>
    <w:lvl w:ilvl="0" w:tplc="3946B2F4">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2FDF3CEF"/>
    <w:multiLevelType w:val="hybridMultilevel"/>
    <w:tmpl w:val="2B62C3F6"/>
    <w:lvl w:ilvl="0" w:tplc="52503524">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30BD0C05"/>
    <w:multiLevelType w:val="hybridMultilevel"/>
    <w:tmpl w:val="9064C824"/>
    <w:lvl w:ilvl="0" w:tplc="0C090001">
      <w:start w:val="1"/>
      <w:numFmt w:val="bullet"/>
      <w:lvlText w:val=""/>
      <w:lvlJc w:val="left"/>
      <w:pPr>
        <w:ind w:left="360" w:hanging="360"/>
      </w:pPr>
      <w:rPr>
        <w:rFonts w:ascii="Symbol" w:hAnsi="Symbol"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318E4A92"/>
    <w:multiLevelType w:val="hybridMultilevel"/>
    <w:tmpl w:val="9A0C557C"/>
    <w:lvl w:ilvl="0" w:tplc="64F69B9E">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350B2F6C"/>
    <w:multiLevelType w:val="hybridMultilevel"/>
    <w:tmpl w:val="39D4F82C"/>
    <w:lvl w:ilvl="0" w:tplc="A85A1F4E">
      <w:start w:val="1"/>
      <w:numFmt w:val="lowerLetter"/>
      <w:lvlText w:val="(%1)"/>
      <w:lvlJc w:val="left"/>
      <w:pPr>
        <w:ind w:left="284" w:hanging="284"/>
      </w:pPr>
      <w:rPr>
        <w:rFonts w:ascii="Arial" w:hAnsi="Arial" w:cs="Arial" w:hint="default"/>
        <w:b w:val="0"/>
        <w:sz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F47AB72A">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35FC4C3B"/>
    <w:multiLevelType w:val="hybridMultilevel"/>
    <w:tmpl w:val="79205230"/>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70739C4"/>
    <w:multiLevelType w:val="hybridMultilevel"/>
    <w:tmpl w:val="89A03E90"/>
    <w:lvl w:ilvl="0" w:tplc="E4DC64FC">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7BC5612"/>
    <w:multiLevelType w:val="hybridMultilevel"/>
    <w:tmpl w:val="8EA8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80B4F4F"/>
    <w:multiLevelType w:val="hybridMultilevel"/>
    <w:tmpl w:val="B8BA3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383A4D20"/>
    <w:multiLevelType w:val="hybridMultilevel"/>
    <w:tmpl w:val="C62AACAC"/>
    <w:lvl w:ilvl="0" w:tplc="66461DF6">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39372597"/>
    <w:multiLevelType w:val="hybridMultilevel"/>
    <w:tmpl w:val="388E2942"/>
    <w:lvl w:ilvl="0" w:tplc="DCB0E1B4">
      <w:start w:val="1"/>
      <w:numFmt w:val="decimal"/>
      <w:lvlText w:val="(%1)"/>
      <w:lvlJc w:val="left"/>
      <w:pPr>
        <w:ind w:left="284" w:hanging="284"/>
      </w:pPr>
      <w:rPr>
        <w:rFonts w:ascii="Arial" w:eastAsia="Times New Roman" w:hAnsi="Arial" w:cs="Arial" w:hint="default"/>
        <w:b w:val="0"/>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9A36E46"/>
    <w:multiLevelType w:val="multilevel"/>
    <w:tmpl w:val="A3FECE7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1" w15:restartNumberingAfterBreak="0">
    <w:nsid w:val="3A2D0573"/>
    <w:multiLevelType w:val="hybridMultilevel"/>
    <w:tmpl w:val="049AEE04"/>
    <w:lvl w:ilvl="0" w:tplc="BD8C211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3A3F4A11"/>
    <w:multiLevelType w:val="hybridMultilevel"/>
    <w:tmpl w:val="D4D4506E"/>
    <w:lvl w:ilvl="0" w:tplc="AFE20972">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3A603C78"/>
    <w:multiLevelType w:val="hybridMultilevel"/>
    <w:tmpl w:val="E48EAAE0"/>
    <w:lvl w:ilvl="0" w:tplc="D49C0132">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3AC724E9"/>
    <w:multiLevelType w:val="hybridMultilevel"/>
    <w:tmpl w:val="35C0729A"/>
    <w:lvl w:ilvl="0" w:tplc="C478A1F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AD00E77"/>
    <w:multiLevelType w:val="hybridMultilevel"/>
    <w:tmpl w:val="2CA2A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7" w15:restartNumberingAfterBreak="0">
    <w:nsid w:val="3B340066"/>
    <w:multiLevelType w:val="hybridMultilevel"/>
    <w:tmpl w:val="6CEC104E"/>
    <w:lvl w:ilvl="0" w:tplc="3AAA0D9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3D6C09C9"/>
    <w:multiLevelType w:val="hybridMultilevel"/>
    <w:tmpl w:val="30129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EF457C2"/>
    <w:multiLevelType w:val="multilevel"/>
    <w:tmpl w:val="7332E526"/>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0" w15:restartNumberingAfterBreak="0">
    <w:nsid w:val="3F486DA2"/>
    <w:multiLevelType w:val="hybridMultilevel"/>
    <w:tmpl w:val="7D02507C"/>
    <w:lvl w:ilvl="0" w:tplc="A5B6A21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411E6323"/>
    <w:multiLevelType w:val="hybridMultilevel"/>
    <w:tmpl w:val="9C92078E"/>
    <w:lvl w:ilvl="0" w:tplc="4B3A79DE">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1297F17"/>
    <w:multiLevelType w:val="hybridMultilevel"/>
    <w:tmpl w:val="E20A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418E27C6"/>
    <w:multiLevelType w:val="hybridMultilevel"/>
    <w:tmpl w:val="D084060C"/>
    <w:lvl w:ilvl="0" w:tplc="0C090001">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2546056"/>
    <w:multiLevelType w:val="hybridMultilevel"/>
    <w:tmpl w:val="09A08504"/>
    <w:lvl w:ilvl="0" w:tplc="51F0E82E">
      <w:start w:val="1"/>
      <w:numFmt w:val="bullet"/>
      <w:lvlText w:val=""/>
      <w:lvlJc w:val="left"/>
      <w:pPr>
        <w:ind w:left="1080" w:hanging="720"/>
      </w:pPr>
      <w:rPr>
        <w:rFonts w:ascii="Symbol" w:hAnsi="Symbol" w:hint="default"/>
        <w:b/>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434F7728"/>
    <w:multiLevelType w:val="multilevel"/>
    <w:tmpl w:val="B5AE8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43D45447"/>
    <w:multiLevelType w:val="hybridMultilevel"/>
    <w:tmpl w:val="290278D6"/>
    <w:lvl w:ilvl="0" w:tplc="C590A00A">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8" w15:restartNumberingAfterBreak="0">
    <w:nsid w:val="4540676E"/>
    <w:multiLevelType w:val="hybridMultilevel"/>
    <w:tmpl w:val="776A915C"/>
    <w:lvl w:ilvl="0" w:tplc="AAB8C2B6">
      <w:start w:val="1"/>
      <w:numFmt w:val="decimal"/>
      <w:lvlText w:val="(%1)"/>
      <w:lvlJc w:val="left"/>
      <w:pPr>
        <w:ind w:left="284" w:hanging="284"/>
      </w:pPr>
      <w:rPr>
        <w:rFonts w:ascii="Arial" w:eastAsia="Times New Roman" w:hAnsi="Arial" w:cs="Arial" w:hint="default"/>
        <w:color w:val="auto"/>
      </w:rPr>
    </w:lvl>
    <w:lvl w:ilvl="1" w:tplc="F2F8D14C">
      <w:start w:val="1"/>
      <w:numFmt w:val="lowerLetter"/>
      <w:lvlText w:val="(%2)"/>
      <w:lvlJc w:val="left"/>
      <w:pPr>
        <w:ind w:left="1080" w:hanging="360"/>
      </w:pPr>
      <w:rPr>
        <w:rFonts w:ascii="Arial" w:hAnsi="Arial" w:cs="Arial" w:hint="default"/>
        <w:sz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45C440F0"/>
    <w:multiLevelType w:val="hybridMultilevel"/>
    <w:tmpl w:val="E6223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462E0E8C"/>
    <w:multiLevelType w:val="hybridMultilevel"/>
    <w:tmpl w:val="7EA2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669688D"/>
    <w:multiLevelType w:val="hybridMultilevel"/>
    <w:tmpl w:val="5DAC1674"/>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483A1257"/>
    <w:multiLevelType w:val="hybridMultilevel"/>
    <w:tmpl w:val="9BCA101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487D2052"/>
    <w:multiLevelType w:val="hybridMultilevel"/>
    <w:tmpl w:val="38EE67CE"/>
    <w:lvl w:ilvl="0" w:tplc="6B02CDF2">
      <w:start w:val="1"/>
      <w:numFmt w:val="lowerLetter"/>
      <w:lvlText w:val="(%1)"/>
      <w:lvlJc w:val="left"/>
      <w:pPr>
        <w:ind w:left="284" w:hanging="284"/>
      </w:pPr>
      <w:rPr>
        <w:rFonts w:hint="default"/>
        <w:b w:val="0"/>
        <w:sz w:val="16"/>
        <w:szCs w:val="16"/>
      </w:rPr>
    </w:lvl>
    <w:lvl w:ilvl="1" w:tplc="0C090019" w:tentative="1">
      <w:start w:val="1"/>
      <w:numFmt w:val="lowerLetter"/>
      <w:lvlText w:val="%2."/>
      <w:lvlJc w:val="left"/>
      <w:pPr>
        <w:ind w:left="1035" w:hanging="360"/>
      </w:pPr>
    </w:lvl>
    <w:lvl w:ilvl="2" w:tplc="0C09001B" w:tentative="1">
      <w:start w:val="1"/>
      <w:numFmt w:val="lowerRoman"/>
      <w:lvlText w:val="%3."/>
      <w:lvlJc w:val="right"/>
      <w:pPr>
        <w:ind w:left="1755" w:hanging="180"/>
      </w:pPr>
    </w:lvl>
    <w:lvl w:ilvl="3" w:tplc="0C09000F" w:tentative="1">
      <w:start w:val="1"/>
      <w:numFmt w:val="decimal"/>
      <w:lvlText w:val="%4."/>
      <w:lvlJc w:val="left"/>
      <w:pPr>
        <w:ind w:left="2475" w:hanging="360"/>
      </w:pPr>
    </w:lvl>
    <w:lvl w:ilvl="4" w:tplc="0C090019" w:tentative="1">
      <w:start w:val="1"/>
      <w:numFmt w:val="lowerLetter"/>
      <w:lvlText w:val="%5."/>
      <w:lvlJc w:val="left"/>
      <w:pPr>
        <w:ind w:left="3195" w:hanging="360"/>
      </w:pPr>
    </w:lvl>
    <w:lvl w:ilvl="5" w:tplc="0C09001B" w:tentative="1">
      <w:start w:val="1"/>
      <w:numFmt w:val="lowerRoman"/>
      <w:lvlText w:val="%6."/>
      <w:lvlJc w:val="right"/>
      <w:pPr>
        <w:ind w:left="3915" w:hanging="180"/>
      </w:pPr>
    </w:lvl>
    <w:lvl w:ilvl="6" w:tplc="0C09000F" w:tentative="1">
      <w:start w:val="1"/>
      <w:numFmt w:val="decimal"/>
      <w:lvlText w:val="%7."/>
      <w:lvlJc w:val="left"/>
      <w:pPr>
        <w:ind w:left="4635" w:hanging="360"/>
      </w:pPr>
    </w:lvl>
    <w:lvl w:ilvl="7" w:tplc="0C090019" w:tentative="1">
      <w:start w:val="1"/>
      <w:numFmt w:val="lowerLetter"/>
      <w:lvlText w:val="%8."/>
      <w:lvlJc w:val="left"/>
      <w:pPr>
        <w:ind w:left="5355" w:hanging="360"/>
      </w:pPr>
    </w:lvl>
    <w:lvl w:ilvl="8" w:tplc="0C09001B" w:tentative="1">
      <w:start w:val="1"/>
      <w:numFmt w:val="lowerRoman"/>
      <w:lvlText w:val="%9."/>
      <w:lvlJc w:val="right"/>
      <w:pPr>
        <w:ind w:left="6075" w:hanging="180"/>
      </w:pPr>
    </w:lvl>
  </w:abstractNum>
  <w:abstractNum w:abstractNumId="114" w15:restartNumberingAfterBreak="0">
    <w:nsid w:val="48B34E92"/>
    <w:multiLevelType w:val="hybridMultilevel"/>
    <w:tmpl w:val="FACC1F40"/>
    <w:lvl w:ilvl="0" w:tplc="17A81026">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4935AF"/>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49644AFA"/>
    <w:multiLevelType w:val="hybridMultilevel"/>
    <w:tmpl w:val="550294E6"/>
    <w:lvl w:ilvl="0" w:tplc="4BCE72D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4A4624F8"/>
    <w:multiLevelType w:val="hybridMultilevel"/>
    <w:tmpl w:val="A0902950"/>
    <w:lvl w:ilvl="0" w:tplc="B354498A">
      <w:start w:val="1"/>
      <w:numFmt w:val="decimal"/>
      <w:lvlText w:val="(%1)"/>
      <w:lvlJc w:val="left"/>
      <w:pPr>
        <w:ind w:left="284" w:hanging="284"/>
      </w:pPr>
      <w:rPr>
        <w:rFonts w:ascii="Arial" w:eastAsia="Times New Roman" w:hAnsi="Arial" w:cs="Arial" w:hint="default"/>
        <w:b w:val="0"/>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4A4C1353"/>
    <w:multiLevelType w:val="hybridMultilevel"/>
    <w:tmpl w:val="4112C668"/>
    <w:lvl w:ilvl="0" w:tplc="514A06B8">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C7C7DA5"/>
    <w:multiLevelType w:val="hybridMultilevel"/>
    <w:tmpl w:val="8884936A"/>
    <w:lvl w:ilvl="0" w:tplc="1B4206F0">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0" w15:restartNumberingAfterBreak="0">
    <w:nsid w:val="4D48767C"/>
    <w:multiLevelType w:val="hybridMultilevel"/>
    <w:tmpl w:val="C27C8E8A"/>
    <w:lvl w:ilvl="0" w:tplc="6D78F7F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1" w15:restartNumberingAfterBreak="0">
    <w:nsid w:val="4E11335F"/>
    <w:multiLevelType w:val="hybridMultilevel"/>
    <w:tmpl w:val="06121C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4E18361F"/>
    <w:multiLevelType w:val="multilevel"/>
    <w:tmpl w:val="22768326"/>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3" w15:restartNumberingAfterBreak="0">
    <w:nsid w:val="4E7D48B5"/>
    <w:multiLevelType w:val="hybridMultilevel"/>
    <w:tmpl w:val="BCE40CD2"/>
    <w:lvl w:ilvl="0" w:tplc="21FAC7B4">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4" w15:restartNumberingAfterBreak="0">
    <w:nsid w:val="4EE14A87"/>
    <w:multiLevelType w:val="hybridMultilevel"/>
    <w:tmpl w:val="CB24A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5" w15:restartNumberingAfterBreak="0">
    <w:nsid w:val="4F7E66F7"/>
    <w:multiLevelType w:val="hybridMultilevel"/>
    <w:tmpl w:val="F1200346"/>
    <w:lvl w:ilvl="0" w:tplc="AD10BA92">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F47AB72A">
      <w:start w:val="1"/>
      <w:numFmt w:val="lowerLetter"/>
      <w:lvlText w:val="(%5)"/>
      <w:lvlJc w:val="left"/>
      <w:pPr>
        <w:ind w:left="3240" w:hanging="36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4F930381"/>
    <w:multiLevelType w:val="hybridMultilevel"/>
    <w:tmpl w:val="3D5ECEB2"/>
    <w:lvl w:ilvl="0" w:tplc="DB92064E">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01D25D4"/>
    <w:multiLevelType w:val="multilevel"/>
    <w:tmpl w:val="DC24E856"/>
    <w:lvl w:ilvl="0">
      <w:start w:val="1"/>
      <w:numFmt w:val="lowerLetter"/>
      <w:lvlText w:val="(%1)"/>
      <w:lvlJc w:val="left"/>
      <w:pPr>
        <w:tabs>
          <w:tab w:val="num" w:pos="283"/>
        </w:tabs>
        <w:ind w:left="283" w:hanging="283"/>
      </w:pPr>
      <w:rPr>
        <w:rFonts w:hint="default"/>
        <w:b w:val="0"/>
        <w:i w:val="0"/>
        <w:color w:val="auto"/>
        <w:sz w:val="16"/>
        <w:szCs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8" w15:restartNumberingAfterBreak="0">
    <w:nsid w:val="506D2473"/>
    <w:multiLevelType w:val="hybridMultilevel"/>
    <w:tmpl w:val="9126DC14"/>
    <w:lvl w:ilvl="0" w:tplc="E8F23C16">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52622FF0"/>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28213DC"/>
    <w:multiLevelType w:val="multilevel"/>
    <w:tmpl w:val="866C57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2856E3B"/>
    <w:multiLevelType w:val="hybridMultilevel"/>
    <w:tmpl w:val="134E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2DB54CB"/>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53357217"/>
    <w:multiLevelType w:val="hybridMultilevel"/>
    <w:tmpl w:val="F0184E74"/>
    <w:lvl w:ilvl="0" w:tplc="1E8683CA">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4" w15:restartNumberingAfterBreak="0">
    <w:nsid w:val="533B3457"/>
    <w:multiLevelType w:val="hybridMultilevel"/>
    <w:tmpl w:val="071C2C42"/>
    <w:lvl w:ilvl="0" w:tplc="03A2AD0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42F6890"/>
    <w:multiLevelType w:val="hybridMultilevel"/>
    <w:tmpl w:val="39468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4587E0D"/>
    <w:multiLevelType w:val="multilevel"/>
    <w:tmpl w:val="A3FECE7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7" w15:restartNumberingAfterBreak="0">
    <w:nsid w:val="54B73153"/>
    <w:multiLevelType w:val="hybridMultilevel"/>
    <w:tmpl w:val="5B7E589C"/>
    <w:lvl w:ilvl="0" w:tplc="0EF08FFC">
      <w:start w:val="1"/>
      <w:numFmt w:val="lowerLetter"/>
      <w:lvlText w:val="(%1)"/>
      <w:lvlJc w:val="left"/>
      <w:pPr>
        <w:ind w:left="284" w:hanging="284"/>
      </w:pPr>
      <w:rPr>
        <w:rFonts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66524B1"/>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6955068"/>
    <w:multiLevelType w:val="hybridMultilevel"/>
    <w:tmpl w:val="4AD05F12"/>
    <w:lvl w:ilvl="0" w:tplc="4AD68240">
      <w:start w:val="1"/>
      <w:numFmt w:val="lowerLetter"/>
      <w:lvlText w:val="(%1)"/>
      <w:lvlJc w:val="left"/>
      <w:pPr>
        <w:ind w:left="284" w:hanging="284"/>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40" w15:restartNumberingAfterBreak="0">
    <w:nsid w:val="57AE0590"/>
    <w:multiLevelType w:val="hybridMultilevel"/>
    <w:tmpl w:val="E6085768"/>
    <w:lvl w:ilvl="0" w:tplc="5CD61346">
      <w:start w:val="1"/>
      <w:numFmt w:val="lowerLetter"/>
      <w:lvlText w:val="(%1)"/>
      <w:lvlJc w:val="left"/>
      <w:pPr>
        <w:ind w:left="284" w:hanging="284"/>
      </w:pPr>
      <w:rPr>
        <w:rFonts w:ascii="Arial" w:hAnsi="Arial" w:cs="Arial" w:hint="default"/>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57F77A14"/>
    <w:multiLevelType w:val="hybridMultilevel"/>
    <w:tmpl w:val="24DEC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3" w15:restartNumberingAfterBreak="0">
    <w:nsid w:val="5819040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44" w15:restartNumberingAfterBreak="0">
    <w:nsid w:val="5918294F"/>
    <w:multiLevelType w:val="multilevel"/>
    <w:tmpl w:val="753AC1FE"/>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
      <w:lvlJc w:val="left"/>
      <w:pPr>
        <w:tabs>
          <w:tab w:val="num" w:pos="567"/>
        </w:tabs>
        <w:ind w:left="567" w:hanging="284"/>
      </w:pPr>
      <w:rPr>
        <w:rFonts w:ascii="Times New Roman" w:hAnsi="Times New Roman" w:cs="Times New Roman"/>
        <w:b w:val="0"/>
        <w:i w:val="0"/>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45" w15:restartNumberingAfterBreak="0">
    <w:nsid w:val="59A142E0"/>
    <w:multiLevelType w:val="hybridMultilevel"/>
    <w:tmpl w:val="2D16F3BC"/>
    <w:lvl w:ilvl="0" w:tplc="CA9655A0">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59D46727"/>
    <w:multiLevelType w:val="hybridMultilevel"/>
    <w:tmpl w:val="2C10E884"/>
    <w:lvl w:ilvl="0" w:tplc="2BC8DBEA">
      <w:start w:val="1"/>
      <w:numFmt w:val="lowerLetter"/>
      <w:lvlText w:val="(%1)"/>
      <w:lvlJc w:val="left"/>
      <w:pPr>
        <w:ind w:left="284" w:hanging="284"/>
      </w:pPr>
      <w:rPr>
        <w:rFonts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7" w15:restartNumberingAfterBreak="0">
    <w:nsid w:val="59FA099C"/>
    <w:multiLevelType w:val="hybridMultilevel"/>
    <w:tmpl w:val="406CE9FC"/>
    <w:lvl w:ilvl="0" w:tplc="C2C80D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AAD7676"/>
    <w:multiLevelType w:val="hybridMultilevel"/>
    <w:tmpl w:val="7606396C"/>
    <w:lvl w:ilvl="0" w:tplc="2BA47A46">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9" w15:restartNumberingAfterBreak="0">
    <w:nsid w:val="5B4A6576"/>
    <w:multiLevelType w:val="hybridMultilevel"/>
    <w:tmpl w:val="82C65780"/>
    <w:lvl w:ilvl="0" w:tplc="986E6246">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0" w15:restartNumberingAfterBreak="0">
    <w:nsid w:val="5B4E1BC3"/>
    <w:multiLevelType w:val="hybridMultilevel"/>
    <w:tmpl w:val="1B42F43E"/>
    <w:lvl w:ilvl="0" w:tplc="55228F4E">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5C700F42"/>
    <w:multiLevelType w:val="hybridMultilevel"/>
    <w:tmpl w:val="66D09A40"/>
    <w:lvl w:ilvl="0" w:tplc="CA025CE6">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2" w15:restartNumberingAfterBreak="0">
    <w:nsid w:val="5DAC5E46"/>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5E1D5C22"/>
    <w:multiLevelType w:val="hybridMultilevel"/>
    <w:tmpl w:val="2C4CA432"/>
    <w:lvl w:ilvl="0" w:tplc="B9BAB8DA">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4" w15:restartNumberingAfterBreak="0">
    <w:nsid w:val="5E937649"/>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5F85365D"/>
    <w:multiLevelType w:val="multilevel"/>
    <w:tmpl w:val="7B2CCA1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6" w15:restartNumberingAfterBreak="0">
    <w:nsid w:val="61596334"/>
    <w:multiLevelType w:val="multilevel"/>
    <w:tmpl w:val="753AC1FE"/>
    <w:lvl w:ilvl="0">
      <w:numFmt w:val="decimal"/>
      <w:lvlText w:val="•"/>
      <w:lvlJc w:val="left"/>
      <w:pPr>
        <w:tabs>
          <w:tab w:val="num" w:pos="283"/>
        </w:tabs>
        <w:ind w:left="283" w:hanging="283"/>
      </w:pPr>
      <w:rPr>
        <w:rFonts w:ascii="Times New Roman" w:hAnsi="Times New Roman" w:cs="Times New Roman"/>
        <w:b w:val="0"/>
        <w:i w:val="0"/>
      </w:rPr>
    </w:lvl>
    <w:lvl w:ilvl="1">
      <w:numFmt w:val="decimal"/>
      <w:lvlText w:val="–"/>
      <w:lvlJc w:val="left"/>
      <w:pPr>
        <w:tabs>
          <w:tab w:val="num" w:pos="567"/>
        </w:tabs>
        <w:ind w:left="567" w:hanging="284"/>
      </w:pPr>
      <w:rPr>
        <w:rFonts w:ascii="Times New Roman" w:hAnsi="Times New Roman" w:cs="Times New Roman"/>
        <w:b w:val="0"/>
        <w:i w:val="0"/>
      </w:rPr>
    </w:lvl>
    <w:lvl w:ilvl="2">
      <w:numFmt w:val="decimal"/>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7" w15:restartNumberingAfterBreak="0">
    <w:nsid w:val="628D753E"/>
    <w:multiLevelType w:val="hybridMultilevel"/>
    <w:tmpl w:val="FB64BBAC"/>
    <w:lvl w:ilvl="0" w:tplc="1A4E6772">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4624BF7"/>
    <w:multiLevelType w:val="hybridMultilevel"/>
    <w:tmpl w:val="5FBC1FF2"/>
    <w:lvl w:ilvl="0" w:tplc="45260EA6">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9" w15:restartNumberingAfterBreak="0">
    <w:nsid w:val="65704CE2"/>
    <w:multiLevelType w:val="hybridMultilevel"/>
    <w:tmpl w:val="2C3660C8"/>
    <w:lvl w:ilvl="0" w:tplc="46743AA4">
      <w:start w:val="1"/>
      <w:numFmt w:val="lowerLetter"/>
      <w:lvlText w:val="(%1)"/>
      <w:lvlJc w:val="left"/>
      <w:pPr>
        <w:ind w:left="284" w:hanging="284"/>
      </w:pPr>
      <w:rPr>
        <w:rFonts w:ascii="Arial" w:hAnsi="Arial" w:cs="Arial"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6D83849"/>
    <w:multiLevelType w:val="hybridMultilevel"/>
    <w:tmpl w:val="F7D432CA"/>
    <w:lvl w:ilvl="0" w:tplc="473630F4">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1" w15:restartNumberingAfterBreak="0">
    <w:nsid w:val="67C54A59"/>
    <w:multiLevelType w:val="hybridMultilevel"/>
    <w:tmpl w:val="00A64CA6"/>
    <w:lvl w:ilvl="0" w:tplc="26E448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3" w15:restartNumberingAfterBreak="0">
    <w:nsid w:val="697571CA"/>
    <w:multiLevelType w:val="hybridMultilevel"/>
    <w:tmpl w:val="40E4E4CE"/>
    <w:name w:val="StandardBulletedList_2"/>
    <w:lvl w:ilvl="0" w:tplc="3F9C9972">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98E3A64"/>
    <w:multiLevelType w:val="hybridMultilevel"/>
    <w:tmpl w:val="B06CC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5" w15:restartNumberingAfterBreak="0">
    <w:nsid w:val="6A877EB0"/>
    <w:multiLevelType w:val="multilevel"/>
    <w:tmpl w:val="351861A0"/>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6" w15:restartNumberingAfterBreak="0">
    <w:nsid w:val="6AB15E72"/>
    <w:multiLevelType w:val="singleLevel"/>
    <w:tmpl w:val="DF682014"/>
    <w:lvl w:ilvl="0">
      <w:start w:val="1"/>
      <w:numFmt w:val="lowerLetter"/>
      <w:lvlRestart w:val="0"/>
      <w:lvlText w:val="(%1)"/>
      <w:lvlJc w:val="left"/>
      <w:pPr>
        <w:tabs>
          <w:tab w:val="num" w:pos="284"/>
        </w:tabs>
        <w:ind w:left="284" w:hanging="284"/>
      </w:pPr>
      <w:rPr>
        <w:rFonts w:ascii="Arial" w:hAnsi="Arial" w:cs="Arial" w:hint="default"/>
        <w:b w:val="0"/>
        <w:i w:val="0"/>
        <w:color w:val="000000"/>
        <w:sz w:val="16"/>
      </w:rPr>
    </w:lvl>
  </w:abstractNum>
  <w:abstractNum w:abstractNumId="167" w15:restartNumberingAfterBreak="0">
    <w:nsid w:val="6ABF785B"/>
    <w:multiLevelType w:val="hybridMultilevel"/>
    <w:tmpl w:val="B2E81D68"/>
    <w:lvl w:ilvl="0" w:tplc="7568ABD4">
      <w:start w:val="1"/>
      <w:numFmt w:val="bullet"/>
      <w:lvlText w:val=""/>
      <w:lvlJc w:val="left"/>
      <w:pPr>
        <w:ind w:left="644" w:hanging="360"/>
      </w:pPr>
      <w:rPr>
        <w:rFonts w:ascii="Symbol" w:hAnsi="Symbol" w:hint="default"/>
        <w:b/>
        <w:sz w:val="32"/>
        <w:szCs w:val="32"/>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68" w15:restartNumberingAfterBreak="0">
    <w:nsid w:val="6C025529"/>
    <w:multiLevelType w:val="hybridMultilevel"/>
    <w:tmpl w:val="C7AE07A6"/>
    <w:lvl w:ilvl="0" w:tplc="30127324">
      <w:start w:val="1"/>
      <w:numFmt w:val="lowerLetter"/>
      <w:lvlText w:val="(%1)"/>
      <w:lvlJc w:val="left"/>
      <w:pPr>
        <w:ind w:left="284" w:hanging="284"/>
      </w:pPr>
      <w:rPr>
        <w:rFonts w:ascii="Arial" w:hAnsi="Arial" w:cs="Arial" w:hint="default"/>
        <w:i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9" w15:restartNumberingAfterBreak="0">
    <w:nsid w:val="6C605F53"/>
    <w:multiLevelType w:val="hybridMultilevel"/>
    <w:tmpl w:val="4C96AD1A"/>
    <w:lvl w:ilvl="0" w:tplc="3CEA276C">
      <w:start w:val="1"/>
      <w:numFmt w:val="decimal"/>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0" w15:restartNumberingAfterBreak="0">
    <w:nsid w:val="6C930606"/>
    <w:multiLevelType w:val="hybridMultilevel"/>
    <w:tmpl w:val="A192E22A"/>
    <w:lvl w:ilvl="0" w:tplc="5D8049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6CC74FCC"/>
    <w:multiLevelType w:val="hybridMultilevel"/>
    <w:tmpl w:val="1CA8B2A2"/>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6CCE7B15"/>
    <w:multiLevelType w:val="hybridMultilevel"/>
    <w:tmpl w:val="0E505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6DF118D3"/>
    <w:multiLevelType w:val="hybridMultilevel"/>
    <w:tmpl w:val="3BB62AB6"/>
    <w:lvl w:ilvl="0" w:tplc="6092197E">
      <w:start w:val="1"/>
      <w:numFmt w:val="lowerLetter"/>
      <w:lvlText w:val="(%1)"/>
      <w:lvlJc w:val="left"/>
      <w:pPr>
        <w:ind w:left="284" w:hanging="284"/>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4" w15:restartNumberingAfterBreak="0">
    <w:nsid w:val="6E7422EA"/>
    <w:multiLevelType w:val="hybridMultilevel"/>
    <w:tmpl w:val="7CA0A02A"/>
    <w:lvl w:ilvl="0" w:tplc="C6C4E61C">
      <w:start w:val="1"/>
      <w:numFmt w:val="lowerLetter"/>
      <w:lvlText w:val="(%1)"/>
      <w:lvlJc w:val="left"/>
      <w:pPr>
        <w:ind w:left="284" w:hanging="284"/>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5" w15:restartNumberingAfterBreak="0">
    <w:nsid w:val="6EAC093E"/>
    <w:multiLevelType w:val="multilevel"/>
    <w:tmpl w:val="B5AE8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15:restartNumberingAfterBreak="0">
    <w:nsid w:val="6F43208A"/>
    <w:multiLevelType w:val="hybridMultilevel"/>
    <w:tmpl w:val="F95A749C"/>
    <w:lvl w:ilvl="0" w:tplc="6D82835C">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7" w15:restartNumberingAfterBreak="0">
    <w:nsid w:val="71105359"/>
    <w:multiLevelType w:val="hybridMultilevel"/>
    <w:tmpl w:val="DDFA7E56"/>
    <w:lvl w:ilvl="0" w:tplc="DB1084FA">
      <w:start w:val="1"/>
      <w:numFmt w:val="lowerLetter"/>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16165D6"/>
    <w:multiLevelType w:val="hybridMultilevel"/>
    <w:tmpl w:val="B78AB52A"/>
    <w:lvl w:ilvl="0" w:tplc="EDEAD24E">
      <w:start w:val="1"/>
      <w:numFmt w:val="lowerLetter"/>
      <w:lvlText w:val="(%1)"/>
      <w:lvlJc w:val="left"/>
      <w:pPr>
        <w:ind w:left="284" w:hanging="28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718E2340"/>
    <w:multiLevelType w:val="hybridMultilevel"/>
    <w:tmpl w:val="7220B4CA"/>
    <w:lvl w:ilvl="0" w:tplc="82F689D0">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0" w15:restartNumberingAfterBreak="0">
    <w:nsid w:val="71BB6934"/>
    <w:multiLevelType w:val="hybridMultilevel"/>
    <w:tmpl w:val="B998A4E2"/>
    <w:lvl w:ilvl="0" w:tplc="3620CF0C">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2C37FE9"/>
    <w:multiLevelType w:val="hybridMultilevel"/>
    <w:tmpl w:val="675C8B1E"/>
    <w:lvl w:ilvl="0" w:tplc="BB1CAD50">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2E20886"/>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3" w15:restartNumberingAfterBreak="0">
    <w:nsid w:val="72E33FF0"/>
    <w:multiLevelType w:val="hybridMultilevel"/>
    <w:tmpl w:val="B2224B9E"/>
    <w:lvl w:ilvl="0" w:tplc="D0A86E1C">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4" w15:restartNumberingAfterBreak="0">
    <w:nsid w:val="72F875AE"/>
    <w:multiLevelType w:val="hybridMultilevel"/>
    <w:tmpl w:val="A82C23BA"/>
    <w:lvl w:ilvl="0" w:tplc="99C0CF9E">
      <w:start w:val="1"/>
      <w:numFmt w:val="lowerLetter"/>
      <w:lvlText w:val="(%1)"/>
      <w:lvlJc w:val="left"/>
      <w:pPr>
        <w:ind w:left="284" w:hanging="284"/>
      </w:pPr>
      <w:rPr>
        <w:rFonts w:ascii="Arial" w:hAnsi="Arial" w:cs="Arial"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734865A3"/>
    <w:multiLevelType w:val="hybridMultilevel"/>
    <w:tmpl w:val="951236E6"/>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73735536"/>
    <w:multiLevelType w:val="hybridMultilevel"/>
    <w:tmpl w:val="7E3096D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1">
    <w:nsid w:val="737807AB"/>
    <w:multiLevelType w:val="hybridMultilevel"/>
    <w:tmpl w:val="7EF64492"/>
    <w:lvl w:ilvl="0" w:tplc="C47420BE">
      <w:start w:val="1"/>
      <w:numFmt w:val="bullet"/>
      <w:pStyle w:val="Bullets"/>
      <w:lvlText w:val=""/>
      <w:lvlJc w:val="left"/>
      <w:pPr>
        <w:ind w:left="742" w:hanging="360"/>
      </w:pPr>
      <w:rPr>
        <w:rFonts w:ascii="Symbol" w:hAnsi="Symbol" w:hint="default"/>
      </w:rPr>
    </w:lvl>
    <w:lvl w:ilvl="1" w:tplc="0C090003">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88" w15:restartNumberingAfterBreak="0">
    <w:nsid w:val="73D503B7"/>
    <w:multiLevelType w:val="hybridMultilevel"/>
    <w:tmpl w:val="941C6B9C"/>
    <w:lvl w:ilvl="0" w:tplc="87F425D4">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9" w15:restartNumberingAfterBreak="0">
    <w:nsid w:val="742D362C"/>
    <w:multiLevelType w:val="multilevel"/>
    <w:tmpl w:val="C332EDC4"/>
    <w:lvl w:ilvl="0">
      <w:start w:val="1"/>
      <w:numFmt w:val="lowerLetter"/>
      <w:lvlText w:val="(%1)"/>
      <w:lvlJc w:val="left"/>
      <w:pPr>
        <w:tabs>
          <w:tab w:val="num" w:pos="283"/>
        </w:tabs>
        <w:ind w:left="283" w:hanging="283"/>
      </w:pPr>
      <w:rPr>
        <w:rFonts w:ascii="Arial" w:hAnsi="Arial" w:cs="Arial" w:hint="default"/>
        <w:b w:val="0"/>
        <w:i w:val="0"/>
        <w:sz w:val="16"/>
        <w:szCs w:val="16"/>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0" w15:restartNumberingAfterBreak="0">
    <w:nsid w:val="74C90312"/>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2" w15:restartNumberingAfterBreak="0">
    <w:nsid w:val="74CD3A1C"/>
    <w:multiLevelType w:val="hybridMultilevel"/>
    <w:tmpl w:val="1D70B0D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3" w15:restartNumberingAfterBreak="0">
    <w:nsid w:val="75701467"/>
    <w:multiLevelType w:val="hybridMultilevel"/>
    <w:tmpl w:val="E116C434"/>
    <w:lvl w:ilvl="0" w:tplc="A57632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5882F34"/>
    <w:multiLevelType w:val="hybridMultilevel"/>
    <w:tmpl w:val="A3382676"/>
    <w:lvl w:ilvl="0" w:tplc="05B09E58">
      <w:start w:val="1"/>
      <w:numFmt w:val="lowerLetter"/>
      <w:lvlText w:val="(%1)"/>
      <w:lvlJc w:val="left"/>
      <w:pPr>
        <w:ind w:left="284" w:hanging="284"/>
      </w:pPr>
      <w:rPr>
        <w:rFonts w:hint="default"/>
        <w:b w:val="0"/>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6167B2C"/>
    <w:multiLevelType w:val="hybridMultilevel"/>
    <w:tmpl w:val="BFB03D70"/>
    <w:lvl w:ilvl="0" w:tplc="84AE71CC">
      <w:start w:val="1"/>
      <w:numFmt w:val="bullet"/>
      <w:lvlText w:val=""/>
      <w:lvlJc w:val="left"/>
      <w:pPr>
        <w:ind w:left="363" w:hanging="360"/>
      </w:pPr>
      <w:rPr>
        <w:rFonts w:ascii="Symbol" w:hAnsi="Symbol" w:hint="default"/>
        <w:color w:val="auto"/>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6" w15:restartNumberingAfterBreak="0">
    <w:nsid w:val="76B01A00"/>
    <w:multiLevelType w:val="hybridMultilevel"/>
    <w:tmpl w:val="71868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7" w15:restartNumberingAfterBreak="0">
    <w:nsid w:val="77571E1C"/>
    <w:multiLevelType w:val="hybridMultilevel"/>
    <w:tmpl w:val="A394D558"/>
    <w:lvl w:ilvl="0" w:tplc="42840C12">
      <w:start w:val="1"/>
      <w:numFmt w:val="lowerLetter"/>
      <w:lvlText w:val="%1)"/>
      <w:lvlJc w:val="left"/>
      <w:pPr>
        <w:ind w:left="284" w:hanging="284"/>
      </w:pPr>
      <w:rPr>
        <w:rFonts w:ascii="Arial" w:hAnsi="Arial" w:cs="Arial" w:hint="default"/>
        <w:b w:val="0"/>
        <w:sz w:val="16"/>
        <w:szCs w:val="16"/>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8146AF5"/>
    <w:multiLevelType w:val="hybridMultilevel"/>
    <w:tmpl w:val="D34CBE74"/>
    <w:lvl w:ilvl="0" w:tplc="A1A49ED4">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9" w15:restartNumberingAfterBreak="0">
    <w:nsid w:val="79627281"/>
    <w:multiLevelType w:val="hybridMultilevel"/>
    <w:tmpl w:val="BDF25EB4"/>
    <w:lvl w:ilvl="0" w:tplc="E66EA2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0" w15:restartNumberingAfterBreak="0">
    <w:nsid w:val="7A074030"/>
    <w:multiLevelType w:val="multilevel"/>
    <w:tmpl w:val="4B6E35AC"/>
    <w:lvl w:ilvl="0">
      <w:start w:val="1"/>
      <w:numFmt w:val="lowerLetter"/>
      <w:lvlText w:val="(%1)"/>
      <w:lvlJc w:val="left"/>
      <w:pPr>
        <w:tabs>
          <w:tab w:val="num" w:pos="283"/>
        </w:tabs>
        <w:ind w:left="283" w:hanging="283"/>
      </w:pPr>
      <w:rPr>
        <w:rFonts w:hint="default"/>
        <w:b w:val="0"/>
        <w:i w:val="0"/>
        <w:sz w:val="16"/>
        <w:szCs w:val="16"/>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1" w15:restartNumberingAfterBreak="0">
    <w:nsid w:val="7A4A2F06"/>
    <w:multiLevelType w:val="singleLevel"/>
    <w:tmpl w:val="F2400F54"/>
    <w:lvl w:ilvl="0">
      <w:start w:val="1"/>
      <w:numFmt w:val="lowerLetter"/>
      <w:lvlText w:val="(%1)"/>
      <w:lvlJc w:val="left"/>
      <w:pPr>
        <w:ind w:left="284" w:hanging="284"/>
      </w:pPr>
      <w:rPr>
        <w:rFonts w:hint="default"/>
        <w:b w:val="0"/>
        <w:i w:val="0"/>
        <w:color w:val="000000"/>
        <w:sz w:val="16"/>
      </w:rPr>
    </w:lvl>
  </w:abstractNum>
  <w:abstractNum w:abstractNumId="202" w15:restartNumberingAfterBreak="0">
    <w:nsid w:val="7A7C3661"/>
    <w:multiLevelType w:val="hybridMultilevel"/>
    <w:tmpl w:val="FAC86C38"/>
    <w:lvl w:ilvl="0" w:tplc="BA24AD46">
      <w:start w:val="1"/>
      <w:numFmt w:val="lowerLetter"/>
      <w:lvlText w:val="(%1)"/>
      <w:lvlJc w:val="left"/>
      <w:pPr>
        <w:ind w:left="284" w:hanging="284"/>
      </w:pPr>
      <w:rPr>
        <w:rFonts w:ascii="Arial" w:hAnsi="Arial" w:cs="Arial" w:hint="default"/>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3" w15:restartNumberingAfterBreak="0">
    <w:nsid w:val="7B93791D"/>
    <w:multiLevelType w:val="multilevel"/>
    <w:tmpl w:val="B5AE8230"/>
    <w:lvl w:ilvl="0">
      <w:start w:val="1"/>
      <w:numFmt w:val="decimal"/>
      <w:lvlText w:val="%1."/>
      <w:lvlJc w:val="left"/>
      <w:pPr>
        <w:tabs>
          <w:tab w:val="num" w:pos="861"/>
        </w:tabs>
        <w:ind w:left="861" w:hanging="720"/>
      </w:pPr>
    </w:lvl>
    <w:lvl w:ilvl="1">
      <w:start w:val="1"/>
      <w:numFmt w:val="decimal"/>
      <w:lvlText w:val="%2."/>
      <w:lvlJc w:val="left"/>
      <w:pPr>
        <w:tabs>
          <w:tab w:val="num" w:pos="1581"/>
        </w:tabs>
        <w:ind w:left="1581" w:hanging="720"/>
      </w:pPr>
    </w:lvl>
    <w:lvl w:ilvl="2">
      <w:start w:val="1"/>
      <w:numFmt w:val="decimal"/>
      <w:lvlText w:val="%3."/>
      <w:lvlJc w:val="left"/>
      <w:pPr>
        <w:tabs>
          <w:tab w:val="num" w:pos="2301"/>
        </w:tabs>
        <w:ind w:left="2301" w:hanging="720"/>
      </w:pPr>
    </w:lvl>
    <w:lvl w:ilvl="3">
      <w:start w:val="1"/>
      <w:numFmt w:val="decimal"/>
      <w:lvlText w:val="%4."/>
      <w:lvlJc w:val="left"/>
      <w:pPr>
        <w:tabs>
          <w:tab w:val="num" w:pos="3021"/>
        </w:tabs>
        <w:ind w:left="3021" w:hanging="720"/>
      </w:pPr>
    </w:lvl>
    <w:lvl w:ilvl="4">
      <w:start w:val="1"/>
      <w:numFmt w:val="decimal"/>
      <w:lvlText w:val="%5."/>
      <w:lvlJc w:val="left"/>
      <w:pPr>
        <w:tabs>
          <w:tab w:val="num" w:pos="3741"/>
        </w:tabs>
        <w:ind w:left="3741" w:hanging="720"/>
      </w:pPr>
    </w:lvl>
    <w:lvl w:ilvl="5">
      <w:start w:val="1"/>
      <w:numFmt w:val="decimal"/>
      <w:lvlText w:val="%6."/>
      <w:lvlJc w:val="left"/>
      <w:pPr>
        <w:tabs>
          <w:tab w:val="num" w:pos="4461"/>
        </w:tabs>
        <w:ind w:left="4461" w:hanging="720"/>
      </w:pPr>
    </w:lvl>
    <w:lvl w:ilvl="6">
      <w:start w:val="1"/>
      <w:numFmt w:val="decimal"/>
      <w:lvlText w:val="%7."/>
      <w:lvlJc w:val="left"/>
      <w:pPr>
        <w:tabs>
          <w:tab w:val="num" w:pos="5181"/>
        </w:tabs>
        <w:ind w:left="5181" w:hanging="720"/>
      </w:pPr>
    </w:lvl>
    <w:lvl w:ilvl="7">
      <w:start w:val="1"/>
      <w:numFmt w:val="decimal"/>
      <w:lvlText w:val="%8."/>
      <w:lvlJc w:val="left"/>
      <w:pPr>
        <w:tabs>
          <w:tab w:val="num" w:pos="5901"/>
        </w:tabs>
        <w:ind w:left="5901" w:hanging="720"/>
      </w:pPr>
    </w:lvl>
    <w:lvl w:ilvl="8">
      <w:start w:val="1"/>
      <w:numFmt w:val="decimal"/>
      <w:lvlText w:val="%9."/>
      <w:lvlJc w:val="left"/>
      <w:pPr>
        <w:tabs>
          <w:tab w:val="num" w:pos="6621"/>
        </w:tabs>
        <w:ind w:left="6621" w:hanging="720"/>
      </w:pPr>
    </w:lvl>
  </w:abstractNum>
  <w:abstractNum w:abstractNumId="204" w15:restartNumberingAfterBreak="0">
    <w:nsid w:val="7C911C13"/>
    <w:multiLevelType w:val="hybridMultilevel"/>
    <w:tmpl w:val="48C40102"/>
    <w:lvl w:ilvl="0" w:tplc="190C3254">
      <w:start w:val="1"/>
      <w:numFmt w:val="decimal"/>
      <w:lvlText w:val="(%1)"/>
      <w:lvlJc w:val="left"/>
      <w:pPr>
        <w:ind w:left="360" w:hanging="360"/>
      </w:pPr>
      <w:rPr>
        <w:rFonts w:hint="default"/>
        <w:i w:val="0"/>
        <w:i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5" w15:restartNumberingAfterBreak="0">
    <w:nsid w:val="7C965995"/>
    <w:multiLevelType w:val="hybridMultilevel"/>
    <w:tmpl w:val="79981E80"/>
    <w:lvl w:ilvl="0" w:tplc="4C42F090">
      <w:start w:val="1"/>
      <w:numFmt w:val="lowerLetter"/>
      <w:lvlText w:val="(%1)"/>
      <w:lvlJc w:val="left"/>
      <w:pPr>
        <w:ind w:left="284" w:hanging="284"/>
      </w:pPr>
      <w:rPr>
        <w:rFonts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6" w15:restartNumberingAfterBreak="0">
    <w:nsid w:val="7E7345DB"/>
    <w:multiLevelType w:val="hybridMultilevel"/>
    <w:tmpl w:val="6EBCA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7"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7F2162D3"/>
    <w:multiLevelType w:val="hybridMultilevel"/>
    <w:tmpl w:val="FED0FC8A"/>
    <w:lvl w:ilvl="0" w:tplc="A378A644">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9" w15:restartNumberingAfterBreak="0">
    <w:nsid w:val="7F8722C4"/>
    <w:multiLevelType w:val="hybridMultilevel"/>
    <w:tmpl w:val="FB64BBAC"/>
    <w:lvl w:ilvl="0" w:tplc="1A4E6772">
      <w:start w:val="1"/>
      <w:numFmt w:val="lowerLetter"/>
      <w:lvlText w:val="(%1)"/>
      <w:lvlJc w:val="left"/>
      <w:pPr>
        <w:ind w:left="284" w:hanging="284"/>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0" w15:restartNumberingAfterBreak="0">
    <w:nsid w:val="7FF94ECD"/>
    <w:multiLevelType w:val="hybridMultilevel"/>
    <w:tmpl w:val="AAFC20C6"/>
    <w:lvl w:ilvl="0" w:tplc="C3AE88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7"/>
  </w:num>
  <w:num w:numId="2">
    <w:abstractNumId w:val="25"/>
  </w:num>
  <w:num w:numId="3">
    <w:abstractNumId w:val="162"/>
  </w:num>
  <w:num w:numId="4">
    <w:abstractNumId w:val="96"/>
  </w:num>
  <w:num w:numId="5">
    <w:abstractNumId w:val="191"/>
  </w:num>
  <w:num w:numId="6">
    <w:abstractNumId w:val="70"/>
  </w:num>
  <w:num w:numId="7">
    <w:abstractNumId w:val="142"/>
  </w:num>
  <w:num w:numId="8">
    <w:abstractNumId w:val="96"/>
    <w:lvlOverride w:ilvl="0">
      <w:startOverride w:val="1"/>
    </w:lvlOverride>
  </w:num>
  <w:num w:numId="9">
    <w:abstractNumId w:val="63"/>
  </w:num>
  <w:num w:numId="10">
    <w:abstractNumId w:val="167"/>
  </w:num>
  <w:num w:numId="11">
    <w:abstractNumId w:val="104"/>
  </w:num>
  <w:num w:numId="1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3"/>
  </w:num>
  <w:num w:numId="15">
    <w:abstractNumId w:val="194"/>
  </w:num>
  <w:num w:numId="16">
    <w:abstractNumId w:val="127"/>
  </w:num>
  <w:num w:numId="17">
    <w:abstractNumId w:val="146"/>
  </w:num>
  <w:num w:numId="18">
    <w:abstractNumId w:val="137"/>
  </w:num>
  <w:num w:numId="19">
    <w:abstractNumId w:val="0"/>
  </w:num>
  <w:num w:numId="20">
    <w:abstractNumId w:val="109"/>
  </w:num>
  <w:num w:numId="21">
    <w:abstractNumId w:val="120"/>
  </w:num>
  <w:num w:numId="22">
    <w:abstractNumId w:val="103"/>
  </w:num>
  <w:num w:numId="23">
    <w:abstractNumId w:val="205"/>
  </w:num>
  <w:num w:numId="24">
    <w:abstractNumId w:val="11"/>
  </w:num>
  <w:num w:numId="25">
    <w:abstractNumId w:val="153"/>
  </w:num>
  <w:num w:numId="26">
    <w:abstractNumId w:val="36"/>
  </w:num>
  <w:num w:numId="27">
    <w:abstractNumId w:val="66"/>
  </w:num>
  <w:num w:numId="28">
    <w:abstractNumId w:val="181"/>
  </w:num>
  <w:num w:numId="29">
    <w:abstractNumId w:val="178"/>
  </w:num>
  <w:num w:numId="30">
    <w:abstractNumId w:val="77"/>
  </w:num>
  <w:num w:numId="31">
    <w:abstractNumId w:val="35"/>
  </w:num>
  <w:num w:numId="32">
    <w:abstractNumId w:val="67"/>
  </w:num>
  <w:num w:numId="33">
    <w:abstractNumId w:val="45"/>
  </w:num>
  <w:num w:numId="34">
    <w:abstractNumId w:val="179"/>
  </w:num>
  <w:num w:numId="35">
    <w:abstractNumId w:val="149"/>
  </w:num>
  <w:num w:numId="36">
    <w:abstractNumId w:val="130"/>
  </w:num>
  <w:num w:numId="37">
    <w:abstractNumId w:val="32"/>
  </w:num>
  <w:num w:numId="38">
    <w:abstractNumId w:val="26"/>
  </w:num>
  <w:num w:numId="39">
    <w:abstractNumId w:val="30"/>
  </w:num>
  <w:num w:numId="40">
    <w:abstractNumId w:val="106"/>
  </w:num>
  <w:num w:numId="41">
    <w:abstractNumId w:val="14"/>
  </w:num>
  <w:num w:numId="42">
    <w:abstractNumId w:val="18"/>
  </w:num>
  <w:num w:numId="43">
    <w:abstractNumId w:val="52"/>
  </w:num>
  <w:num w:numId="44">
    <w:abstractNumId w:val="158"/>
  </w:num>
  <w:num w:numId="45">
    <w:abstractNumId w:val="93"/>
  </w:num>
  <w:num w:numId="46">
    <w:abstractNumId w:val="44"/>
  </w:num>
  <w:num w:numId="47">
    <w:abstractNumId w:val="122"/>
  </w:num>
  <w:num w:numId="48">
    <w:abstractNumId w:val="145"/>
  </w:num>
  <w:num w:numId="49">
    <w:abstractNumId w:val="96"/>
    <w:lvlOverride w:ilvl="0">
      <w:startOverride w:val="1"/>
    </w:lvlOverride>
  </w:num>
  <w:num w:numId="50">
    <w:abstractNumId w:val="4"/>
  </w:num>
  <w:num w:numId="51">
    <w:abstractNumId w:val="28"/>
  </w:num>
  <w:num w:numId="52">
    <w:abstractNumId w:val="114"/>
  </w:num>
  <w:num w:numId="53">
    <w:abstractNumId w:val="128"/>
  </w:num>
  <w:num w:numId="54">
    <w:abstractNumId w:val="97"/>
  </w:num>
  <w:num w:numId="55">
    <w:abstractNumId w:val="100"/>
  </w:num>
  <w:num w:numId="56">
    <w:abstractNumId w:val="56"/>
  </w:num>
  <w:num w:numId="57">
    <w:abstractNumId w:val="151"/>
  </w:num>
  <w:num w:numId="58">
    <w:abstractNumId w:val="19"/>
  </w:num>
  <w:num w:numId="59">
    <w:abstractNumId w:val="33"/>
  </w:num>
  <w:num w:numId="60">
    <w:abstractNumId w:val="64"/>
  </w:num>
  <w:num w:numId="61">
    <w:abstractNumId w:val="94"/>
  </w:num>
  <w:num w:numId="62">
    <w:abstractNumId w:val="134"/>
  </w:num>
  <w:num w:numId="63">
    <w:abstractNumId w:val="16"/>
  </w:num>
  <w:num w:numId="64">
    <w:abstractNumId w:val="119"/>
  </w:num>
  <w:num w:numId="65">
    <w:abstractNumId w:val="170"/>
  </w:num>
  <w:num w:numId="66">
    <w:abstractNumId w:val="29"/>
  </w:num>
  <w:num w:numId="67">
    <w:abstractNumId w:val="124"/>
  </w:num>
  <w:num w:numId="68">
    <w:abstractNumId w:val="147"/>
  </w:num>
  <w:num w:numId="69">
    <w:abstractNumId w:val="21"/>
  </w:num>
  <w:num w:numId="70">
    <w:abstractNumId w:val="161"/>
  </w:num>
  <w:num w:numId="71">
    <w:abstractNumId w:val="34"/>
  </w:num>
  <w:num w:numId="72">
    <w:abstractNumId w:val="156"/>
  </w:num>
  <w:num w:numId="73">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num>
  <w:num w:numId="75">
    <w:abstractNumId w:val="163"/>
  </w:num>
  <w:num w:numId="76">
    <w:abstractNumId w:val="96"/>
    <w:lvlOverride w:ilvl="0">
      <w:startOverride w:val="1"/>
    </w:lvlOverride>
  </w:num>
  <w:num w:numId="77">
    <w:abstractNumId w:val="96"/>
    <w:lvlOverride w:ilvl="0">
      <w:startOverride w:val="1"/>
    </w:lvlOverride>
  </w:num>
  <w:num w:numId="78">
    <w:abstractNumId w:val="96"/>
    <w:lvlOverride w:ilvl="0">
      <w:startOverride w:val="1"/>
    </w:lvlOverride>
  </w:num>
  <w:num w:numId="79">
    <w:abstractNumId w:val="174"/>
  </w:num>
  <w:num w:numId="80">
    <w:abstractNumId w:val="96"/>
    <w:lvlOverride w:ilvl="0">
      <w:startOverride w:val="1"/>
    </w:lvlOverride>
  </w:num>
  <w:num w:numId="81">
    <w:abstractNumId w:val="96"/>
    <w:lvlOverride w:ilvl="0">
      <w:startOverride w:val="1"/>
    </w:lvlOverride>
  </w:num>
  <w:num w:numId="82">
    <w:abstractNumId w:val="76"/>
  </w:num>
  <w:num w:numId="83">
    <w:abstractNumId w:val="13"/>
  </w:num>
  <w:num w:numId="84">
    <w:abstractNumId w:val="187"/>
  </w:num>
  <w:num w:numId="85">
    <w:abstractNumId w:val="47"/>
  </w:num>
  <w:num w:numId="86">
    <w:abstractNumId w:val="59"/>
  </w:num>
  <w:num w:numId="87">
    <w:abstractNumId w:val="154"/>
  </w:num>
  <w:num w:numId="88">
    <w:abstractNumId w:val="2"/>
  </w:num>
  <w:num w:numId="89">
    <w:abstractNumId w:val="141"/>
  </w:num>
  <w:num w:numId="90">
    <w:abstractNumId w:val="112"/>
  </w:num>
  <w:num w:numId="91">
    <w:abstractNumId w:val="192"/>
  </w:num>
  <w:num w:numId="92">
    <w:abstractNumId w:val="121"/>
  </w:num>
  <w:num w:numId="93">
    <w:abstractNumId w:val="186"/>
  </w:num>
  <w:num w:numId="94">
    <w:abstractNumId w:val="182"/>
  </w:num>
  <w:num w:numId="95">
    <w:abstractNumId w:val="209"/>
  </w:num>
  <w:num w:numId="96">
    <w:abstractNumId w:val="75"/>
  </w:num>
  <w:num w:numId="97">
    <w:abstractNumId w:val="91"/>
  </w:num>
  <w:num w:numId="98">
    <w:abstractNumId w:val="69"/>
  </w:num>
  <w:num w:numId="99">
    <w:abstractNumId w:val="197"/>
  </w:num>
  <w:num w:numId="100">
    <w:abstractNumId w:val="123"/>
  </w:num>
  <w:num w:numId="101">
    <w:abstractNumId w:val="88"/>
  </w:num>
  <w:num w:numId="102">
    <w:abstractNumId w:val="157"/>
  </w:num>
  <w:num w:numId="103">
    <w:abstractNumId w:val="185"/>
  </w:num>
  <w:num w:numId="104">
    <w:abstractNumId w:val="98"/>
  </w:num>
  <w:num w:numId="105">
    <w:abstractNumId w:val="207"/>
  </w:num>
  <w:num w:numId="106">
    <w:abstractNumId w:val="39"/>
  </w:num>
  <w:num w:numId="107">
    <w:abstractNumId w:val="166"/>
  </w:num>
  <w:num w:numId="108">
    <w:abstractNumId w:val="177"/>
  </w:num>
  <w:num w:numId="109">
    <w:abstractNumId w:val="96"/>
    <w:lvlOverride w:ilvl="0">
      <w:startOverride w:val="1"/>
    </w:lvlOverride>
  </w:num>
  <w:num w:numId="110">
    <w:abstractNumId w:val="110"/>
  </w:num>
  <w:num w:numId="111">
    <w:abstractNumId w:val="86"/>
  </w:num>
  <w:num w:numId="112">
    <w:abstractNumId w:val="82"/>
  </w:num>
  <w:num w:numId="113">
    <w:abstractNumId w:val="160"/>
  </w:num>
  <w:num w:numId="114">
    <w:abstractNumId w:val="189"/>
  </w:num>
  <w:num w:numId="115">
    <w:abstractNumId w:val="7"/>
  </w:num>
  <w:num w:numId="116">
    <w:abstractNumId w:val="125"/>
  </w:num>
  <w:num w:numId="117">
    <w:abstractNumId w:val="198"/>
  </w:num>
  <w:num w:numId="118">
    <w:abstractNumId w:val="48"/>
  </w:num>
  <w:num w:numId="119">
    <w:abstractNumId w:val="57"/>
  </w:num>
  <w:num w:numId="120">
    <w:abstractNumId w:val="58"/>
  </w:num>
  <w:num w:numId="121">
    <w:abstractNumId w:val="51"/>
  </w:num>
  <w:num w:numId="122">
    <w:abstractNumId w:val="6"/>
  </w:num>
  <w:num w:numId="123">
    <w:abstractNumId w:val="133"/>
  </w:num>
  <w:num w:numId="124">
    <w:abstractNumId w:val="102"/>
  </w:num>
  <w:num w:numId="125">
    <w:abstractNumId w:val="143"/>
  </w:num>
  <w:num w:numId="126">
    <w:abstractNumId w:val="61"/>
  </w:num>
  <w:num w:numId="127">
    <w:abstractNumId w:val="60"/>
  </w:num>
  <w:num w:numId="128">
    <w:abstractNumId w:val="65"/>
  </w:num>
  <w:num w:numId="129">
    <w:abstractNumId w:val="201"/>
  </w:num>
  <w:num w:numId="130">
    <w:abstractNumId w:val="49"/>
  </w:num>
  <w:num w:numId="131">
    <w:abstractNumId w:val="9"/>
  </w:num>
  <w:num w:numId="132">
    <w:abstractNumId w:val="144"/>
  </w:num>
  <w:num w:numId="133">
    <w:abstractNumId w:val="17"/>
  </w:num>
  <w:num w:numId="134">
    <w:abstractNumId w:val="208"/>
  </w:num>
  <w:num w:numId="135">
    <w:abstractNumId w:val="12"/>
  </w:num>
  <w:num w:numId="136">
    <w:abstractNumId w:val="111"/>
  </w:num>
  <w:num w:numId="137">
    <w:abstractNumId w:val="171"/>
  </w:num>
  <w:num w:numId="138">
    <w:abstractNumId w:val="22"/>
  </w:num>
  <w:num w:numId="139">
    <w:abstractNumId w:val="83"/>
  </w:num>
  <w:num w:numId="140">
    <w:abstractNumId w:val="159"/>
  </w:num>
  <w:num w:numId="141">
    <w:abstractNumId w:val="118"/>
  </w:num>
  <w:num w:numId="142">
    <w:abstractNumId w:val="168"/>
  </w:num>
  <w:num w:numId="143">
    <w:abstractNumId w:val="43"/>
  </w:num>
  <w:num w:numId="144">
    <w:abstractNumId w:val="140"/>
  </w:num>
  <w:num w:numId="145">
    <w:abstractNumId w:val="135"/>
  </w:num>
  <w:num w:numId="146">
    <w:abstractNumId w:val="176"/>
  </w:num>
  <w:num w:numId="147">
    <w:abstractNumId w:val="95"/>
  </w:num>
  <w:num w:numId="148">
    <w:abstractNumId w:val="196"/>
  </w:num>
  <w:num w:numId="149">
    <w:abstractNumId w:val="199"/>
  </w:num>
  <w:num w:numId="150">
    <w:abstractNumId w:val="169"/>
  </w:num>
  <w:num w:numId="151">
    <w:abstractNumId w:val="71"/>
  </w:num>
  <w:num w:numId="152">
    <w:abstractNumId w:val="132"/>
  </w:num>
  <w:num w:numId="153">
    <w:abstractNumId w:val="80"/>
  </w:num>
  <w:num w:numId="154">
    <w:abstractNumId w:val="152"/>
  </w:num>
  <w:num w:numId="155">
    <w:abstractNumId w:val="190"/>
  </w:num>
  <w:num w:numId="156">
    <w:abstractNumId w:val="129"/>
  </w:num>
  <w:num w:numId="157">
    <w:abstractNumId w:val="204"/>
  </w:num>
  <w:num w:numId="158">
    <w:abstractNumId w:val="115"/>
  </w:num>
  <w:num w:numId="159">
    <w:abstractNumId w:val="210"/>
  </w:num>
  <w:num w:numId="160">
    <w:abstractNumId w:val="138"/>
  </w:num>
  <w:num w:numId="161">
    <w:abstractNumId w:val="164"/>
  </w:num>
  <w:num w:numId="162">
    <w:abstractNumId w:val="108"/>
  </w:num>
  <w:num w:numId="163">
    <w:abstractNumId w:val="89"/>
  </w:num>
  <w:num w:numId="164">
    <w:abstractNumId w:val="117"/>
  </w:num>
  <w:num w:numId="165">
    <w:abstractNumId w:val="1"/>
  </w:num>
  <w:num w:numId="166">
    <w:abstractNumId w:val="206"/>
  </w:num>
  <w:num w:numId="167">
    <w:abstractNumId w:val="3"/>
  </w:num>
  <w:num w:numId="168">
    <w:abstractNumId w:val="37"/>
  </w:num>
  <w:num w:numId="169">
    <w:abstractNumId w:val="78"/>
  </w:num>
  <w:num w:numId="170">
    <w:abstractNumId w:val="183"/>
  </w:num>
  <w:num w:numId="171">
    <w:abstractNumId w:val="96"/>
    <w:lvlOverride w:ilvl="0">
      <w:startOverride w:val="1"/>
    </w:lvlOverride>
  </w:num>
  <w:num w:numId="172">
    <w:abstractNumId w:val="5"/>
  </w:num>
  <w:num w:numId="173">
    <w:abstractNumId w:val="41"/>
  </w:num>
  <w:num w:numId="174">
    <w:abstractNumId w:val="20"/>
  </w:num>
  <w:num w:numId="175">
    <w:abstractNumId w:val="87"/>
  </w:num>
  <w:num w:numId="176">
    <w:abstractNumId w:val="53"/>
  </w:num>
  <w:num w:numId="177">
    <w:abstractNumId w:val="193"/>
  </w:num>
  <w:num w:numId="178">
    <w:abstractNumId w:val="79"/>
  </w:num>
  <w:num w:numId="179">
    <w:abstractNumId w:val="96"/>
    <w:lvlOverride w:ilvl="0">
      <w:startOverride w:val="1"/>
    </w:lvlOverride>
  </w:num>
  <w:num w:numId="180">
    <w:abstractNumId w:val="96"/>
    <w:lvlOverride w:ilvl="0">
      <w:startOverride w:val="1"/>
    </w:lvlOverride>
  </w:num>
  <w:num w:numId="181">
    <w:abstractNumId w:val="96"/>
    <w:lvlOverride w:ilvl="0">
      <w:startOverride w:val="1"/>
    </w:lvlOverride>
  </w:num>
  <w:num w:numId="182">
    <w:abstractNumId w:val="195"/>
  </w:num>
  <w:num w:numId="183">
    <w:abstractNumId w:val="203"/>
  </w:num>
  <w:num w:numId="184">
    <w:abstractNumId w:val="175"/>
  </w:num>
  <w:num w:numId="185">
    <w:abstractNumId w:val="105"/>
  </w:num>
  <w:num w:numId="186">
    <w:abstractNumId w:val="155"/>
  </w:num>
  <w:num w:numId="187">
    <w:abstractNumId w:val="126"/>
  </w:num>
  <w:num w:numId="188">
    <w:abstractNumId w:val="101"/>
  </w:num>
  <w:num w:numId="189">
    <w:abstractNumId w:val="139"/>
  </w:num>
  <w:num w:numId="190">
    <w:abstractNumId w:val="188"/>
  </w:num>
  <w:num w:numId="191">
    <w:abstractNumId w:val="8"/>
  </w:num>
  <w:num w:numId="192">
    <w:abstractNumId w:val="113"/>
  </w:num>
  <w:num w:numId="193">
    <w:abstractNumId w:val="172"/>
  </w:num>
  <w:num w:numId="194">
    <w:abstractNumId w:val="40"/>
  </w:num>
  <w:num w:numId="195">
    <w:abstractNumId w:val="55"/>
  </w:num>
  <w:num w:numId="196">
    <w:abstractNumId w:val="96"/>
    <w:lvlOverride w:ilvl="0">
      <w:startOverride w:val="1"/>
    </w:lvlOverride>
  </w:num>
  <w:num w:numId="197">
    <w:abstractNumId w:val="96"/>
    <w:lvlOverride w:ilvl="0">
      <w:startOverride w:val="1"/>
    </w:lvlOverride>
  </w:num>
  <w:num w:numId="198">
    <w:abstractNumId w:val="96"/>
    <w:lvlOverride w:ilvl="0">
      <w:startOverride w:val="1"/>
    </w:lvlOverride>
  </w:num>
  <w:num w:numId="199">
    <w:abstractNumId w:val="96"/>
    <w:lvlOverride w:ilvl="0">
      <w:startOverride w:val="1"/>
    </w:lvlOverride>
  </w:num>
  <w:num w:numId="200">
    <w:abstractNumId w:val="96"/>
    <w:lvlOverride w:ilvl="0">
      <w:startOverride w:val="1"/>
    </w:lvlOverride>
  </w:num>
  <w:num w:numId="201">
    <w:abstractNumId w:val="81"/>
  </w:num>
  <w:num w:numId="202">
    <w:abstractNumId w:val="116"/>
  </w:num>
  <w:num w:numId="203">
    <w:abstractNumId w:val="15"/>
  </w:num>
  <w:num w:numId="204">
    <w:abstractNumId w:val="184"/>
  </w:num>
  <w:num w:numId="205">
    <w:abstractNumId w:val="180"/>
  </w:num>
  <w:num w:numId="206">
    <w:abstractNumId w:val="54"/>
  </w:num>
  <w:num w:numId="207">
    <w:abstractNumId w:val="72"/>
  </w:num>
  <w:num w:numId="208">
    <w:abstractNumId w:val="131"/>
  </w:num>
  <w:num w:numId="209">
    <w:abstractNumId w:val="46"/>
  </w:num>
  <w:num w:numId="210">
    <w:abstractNumId w:val="165"/>
  </w:num>
  <w:num w:numId="211">
    <w:abstractNumId w:val="10"/>
  </w:num>
  <w:num w:numId="212">
    <w:abstractNumId w:val="99"/>
  </w:num>
  <w:num w:numId="213">
    <w:abstractNumId w:val="31"/>
  </w:num>
  <w:num w:numId="214">
    <w:abstractNumId w:val="42"/>
  </w:num>
  <w:num w:numId="215">
    <w:abstractNumId w:val="200"/>
  </w:num>
  <w:num w:numId="216">
    <w:abstractNumId w:val="50"/>
  </w:num>
  <w:num w:numId="217">
    <w:abstractNumId w:val="136"/>
  </w:num>
  <w:num w:numId="218">
    <w:abstractNumId w:val="38"/>
  </w:num>
  <w:num w:numId="219">
    <w:abstractNumId w:val="73"/>
  </w:num>
  <w:num w:numId="220">
    <w:abstractNumId w:val="74"/>
  </w:num>
  <w:num w:numId="221">
    <w:abstractNumId w:val="85"/>
  </w:num>
  <w:num w:numId="222">
    <w:abstractNumId w:val="92"/>
  </w:num>
  <w:num w:numId="223">
    <w:abstractNumId w:val="202"/>
  </w:num>
  <w:num w:numId="224">
    <w:abstractNumId w:val="150"/>
  </w:num>
  <w:num w:numId="225">
    <w:abstractNumId w:val="148"/>
  </w:num>
  <w:num w:numId="226">
    <w:abstractNumId w:val="68"/>
  </w:num>
  <w:num w:numId="227">
    <w:abstractNumId w:val="90"/>
  </w:num>
  <w:num w:numId="228">
    <w:abstractNumId w:val="96"/>
    <w:lvlOverride w:ilvl="0">
      <w:startOverride w:val="1"/>
    </w:lvlOverride>
  </w:num>
  <w:num w:numId="229">
    <w:abstractNumId w:val="96"/>
    <w:lvlOverride w:ilvl="0">
      <w:startOverride w:val="1"/>
    </w:lvlOverride>
  </w:num>
  <w:num w:numId="230">
    <w:abstractNumId w:val="62"/>
  </w:num>
  <w:num w:numId="231">
    <w:abstractNumId w:val="96"/>
    <w:lvlOverride w:ilvl="0">
      <w:startOverride w:val="1"/>
    </w:lvlOverride>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BCE"/>
    <w:rsid w:val="00003047"/>
    <w:rsid w:val="0000358C"/>
    <w:rsid w:val="00003AC4"/>
    <w:rsid w:val="00003CA0"/>
    <w:rsid w:val="00003FFA"/>
    <w:rsid w:val="00006AE4"/>
    <w:rsid w:val="0000711B"/>
    <w:rsid w:val="000075E4"/>
    <w:rsid w:val="000077D6"/>
    <w:rsid w:val="00010908"/>
    <w:rsid w:val="000112FA"/>
    <w:rsid w:val="00011F19"/>
    <w:rsid w:val="0001245C"/>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4C41"/>
    <w:rsid w:val="0003503B"/>
    <w:rsid w:val="00036095"/>
    <w:rsid w:val="000364F3"/>
    <w:rsid w:val="000366AE"/>
    <w:rsid w:val="000369AC"/>
    <w:rsid w:val="0003724F"/>
    <w:rsid w:val="00037BA1"/>
    <w:rsid w:val="000413D4"/>
    <w:rsid w:val="00042FDD"/>
    <w:rsid w:val="00044CF1"/>
    <w:rsid w:val="0004509D"/>
    <w:rsid w:val="00045667"/>
    <w:rsid w:val="00047885"/>
    <w:rsid w:val="0005238D"/>
    <w:rsid w:val="00054A04"/>
    <w:rsid w:val="00054CC3"/>
    <w:rsid w:val="0005600E"/>
    <w:rsid w:val="00056260"/>
    <w:rsid w:val="0005722F"/>
    <w:rsid w:val="00060094"/>
    <w:rsid w:val="000606CB"/>
    <w:rsid w:val="00060890"/>
    <w:rsid w:val="00061415"/>
    <w:rsid w:val="0006199A"/>
    <w:rsid w:val="00061FD8"/>
    <w:rsid w:val="00062196"/>
    <w:rsid w:val="00063C44"/>
    <w:rsid w:val="00063CE1"/>
    <w:rsid w:val="000641DA"/>
    <w:rsid w:val="00065053"/>
    <w:rsid w:val="000655E4"/>
    <w:rsid w:val="000656AD"/>
    <w:rsid w:val="00065C71"/>
    <w:rsid w:val="0006692E"/>
    <w:rsid w:val="00066BBA"/>
    <w:rsid w:val="000671B7"/>
    <w:rsid w:val="00067B6F"/>
    <w:rsid w:val="00067E1D"/>
    <w:rsid w:val="0007064C"/>
    <w:rsid w:val="00070EA4"/>
    <w:rsid w:val="000712EE"/>
    <w:rsid w:val="000725C0"/>
    <w:rsid w:val="00074CE6"/>
    <w:rsid w:val="000756B3"/>
    <w:rsid w:val="000768A5"/>
    <w:rsid w:val="00077277"/>
    <w:rsid w:val="0007743A"/>
    <w:rsid w:val="00080069"/>
    <w:rsid w:val="00080125"/>
    <w:rsid w:val="00080F4F"/>
    <w:rsid w:val="00082159"/>
    <w:rsid w:val="0008449F"/>
    <w:rsid w:val="000846ED"/>
    <w:rsid w:val="00084FD2"/>
    <w:rsid w:val="00090681"/>
    <w:rsid w:val="000924A7"/>
    <w:rsid w:val="00092514"/>
    <w:rsid w:val="00093D79"/>
    <w:rsid w:val="00094B28"/>
    <w:rsid w:val="00094B9A"/>
    <w:rsid w:val="00096568"/>
    <w:rsid w:val="00096DEE"/>
    <w:rsid w:val="00097063"/>
    <w:rsid w:val="00097336"/>
    <w:rsid w:val="000975DA"/>
    <w:rsid w:val="00097857"/>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50DD"/>
    <w:rsid w:val="000C55A6"/>
    <w:rsid w:val="000C6A39"/>
    <w:rsid w:val="000C6FB8"/>
    <w:rsid w:val="000D0547"/>
    <w:rsid w:val="000D13E5"/>
    <w:rsid w:val="000D28EB"/>
    <w:rsid w:val="000D308C"/>
    <w:rsid w:val="000D4262"/>
    <w:rsid w:val="000D43DE"/>
    <w:rsid w:val="000D55B5"/>
    <w:rsid w:val="000D58A1"/>
    <w:rsid w:val="000D5A7A"/>
    <w:rsid w:val="000D7E54"/>
    <w:rsid w:val="000E04C6"/>
    <w:rsid w:val="000E0A5A"/>
    <w:rsid w:val="000E0A85"/>
    <w:rsid w:val="000E2F5F"/>
    <w:rsid w:val="000E62B2"/>
    <w:rsid w:val="000E68E3"/>
    <w:rsid w:val="000E6DDB"/>
    <w:rsid w:val="000E74A6"/>
    <w:rsid w:val="000F03B1"/>
    <w:rsid w:val="000F08AE"/>
    <w:rsid w:val="000F1AAB"/>
    <w:rsid w:val="000F2D33"/>
    <w:rsid w:val="000F43F4"/>
    <w:rsid w:val="000F440E"/>
    <w:rsid w:val="000F6647"/>
    <w:rsid w:val="000F73B7"/>
    <w:rsid w:val="000F794F"/>
    <w:rsid w:val="000F7E7B"/>
    <w:rsid w:val="001002F8"/>
    <w:rsid w:val="00102654"/>
    <w:rsid w:val="001028CC"/>
    <w:rsid w:val="00104350"/>
    <w:rsid w:val="001045F9"/>
    <w:rsid w:val="0010472B"/>
    <w:rsid w:val="00104F95"/>
    <w:rsid w:val="0010657F"/>
    <w:rsid w:val="00111159"/>
    <w:rsid w:val="00112D0F"/>
    <w:rsid w:val="001133E0"/>
    <w:rsid w:val="00115DE5"/>
    <w:rsid w:val="001163D6"/>
    <w:rsid w:val="0011726A"/>
    <w:rsid w:val="00120076"/>
    <w:rsid w:val="0012022D"/>
    <w:rsid w:val="00120B5E"/>
    <w:rsid w:val="0012108F"/>
    <w:rsid w:val="00121EB0"/>
    <w:rsid w:val="0012228D"/>
    <w:rsid w:val="00122B42"/>
    <w:rsid w:val="00123218"/>
    <w:rsid w:val="001237BA"/>
    <w:rsid w:val="00123925"/>
    <w:rsid w:val="00126641"/>
    <w:rsid w:val="00126954"/>
    <w:rsid w:val="001304AD"/>
    <w:rsid w:val="00132F9E"/>
    <w:rsid w:val="00133D3A"/>
    <w:rsid w:val="001352EE"/>
    <w:rsid w:val="00135505"/>
    <w:rsid w:val="00136195"/>
    <w:rsid w:val="001364A7"/>
    <w:rsid w:val="00136827"/>
    <w:rsid w:val="00136E07"/>
    <w:rsid w:val="001375D4"/>
    <w:rsid w:val="00137634"/>
    <w:rsid w:val="00143750"/>
    <w:rsid w:val="00143E88"/>
    <w:rsid w:val="001455D8"/>
    <w:rsid w:val="00146B5E"/>
    <w:rsid w:val="0014790A"/>
    <w:rsid w:val="00150E70"/>
    <w:rsid w:val="00151609"/>
    <w:rsid w:val="00151ABB"/>
    <w:rsid w:val="00151DBC"/>
    <w:rsid w:val="00152B2B"/>
    <w:rsid w:val="00154447"/>
    <w:rsid w:val="001549BE"/>
    <w:rsid w:val="00154CDE"/>
    <w:rsid w:val="00154F5B"/>
    <w:rsid w:val="00161DAC"/>
    <w:rsid w:val="00162B55"/>
    <w:rsid w:val="00162D8B"/>
    <w:rsid w:val="00163101"/>
    <w:rsid w:val="001638E9"/>
    <w:rsid w:val="00165824"/>
    <w:rsid w:val="00165A2D"/>
    <w:rsid w:val="001666EA"/>
    <w:rsid w:val="00167406"/>
    <w:rsid w:val="00170950"/>
    <w:rsid w:val="0017111A"/>
    <w:rsid w:val="00171A85"/>
    <w:rsid w:val="00173F5C"/>
    <w:rsid w:val="00174186"/>
    <w:rsid w:val="00174565"/>
    <w:rsid w:val="00174EC9"/>
    <w:rsid w:val="00175BB3"/>
    <w:rsid w:val="00176332"/>
    <w:rsid w:val="00177A9A"/>
    <w:rsid w:val="001808A4"/>
    <w:rsid w:val="00180FF3"/>
    <w:rsid w:val="00181311"/>
    <w:rsid w:val="001815A5"/>
    <w:rsid w:val="00181F30"/>
    <w:rsid w:val="00182740"/>
    <w:rsid w:val="00184071"/>
    <w:rsid w:val="001851D3"/>
    <w:rsid w:val="001852C5"/>
    <w:rsid w:val="00185A3B"/>
    <w:rsid w:val="00186850"/>
    <w:rsid w:val="001904A5"/>
    <w:rsid w:val="001923C8"/>
    <w:rsid w:val="00192867"/>
    <w:rsid w:val="00192C49"/>
    <w:rsid w:val="001939FF"/>
    <w:rsid w:val="00194DE8"/>
    <w:rsid w:val="0019619A"/>
    <w:rsid w:val="00197990"/>
    <w:rsid w:val="001A0106"/>
    <w:rsid w:val="001A02CB"/>
    <w:rsid w:val="001A02FD"/>
    <w:rsid w:val="001A11DB"/>
    <w:rsid w:val="001A33F4"/>
    <w:rsid w:val="001A40D7"/>
    <w:rsid w:val="001A53AE"/>
    <w:rsid w:val="001A6256"/>
    <w:rsid w:val="001A6F29"/>
    <w:rsid w:val="001A725A"/>
    <w:rsid w:val="001A789B"/>
    <w:rsid w:val="001B03CC"/>
    <w:rsid w:val="001B0C75"/>
    <w:rsid w:val="001B2010"/>
    <w:rsid w:val="001B2A29"/>
    <w:rsid w:val="001B2DEE"/>
    <w:rsid w:val="001B368E"/>
    <w:rsid w:val="001B44C2"/>
    <w:rsid w:val="001B4B28"/>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477E"/>
    <w:rsid w:val="001D5342"/>
    <w:rsid w:val="001D53EA"/>
    <w:rsid w:val="001D6F7C"/>
    <w:rsid w:val="001E0156"/>
    <w:rsid w:val="001E12A5"/>
    <w:rsid w:val="001E1BF9"/>
    <w:rsid w:val="001E1EDB"/>
    <w:rsid w:val="001E3A18"/>
    <w:rsid w:val="001E7093"/>
    <w:rsid w:val="001E717D"/>
    <w:rsid w:val="001E71F5"/>
    <w:rsid w:val="001E7D86"/>
    <w:rsid w:val="001F17A2"/>
    <w:rsid w:val="001F377B"/>
    <w:rsid w:val="001F3CF9"/>
    <w:rsid w:val="001F55E5"/>
    <w:rsid w:val="001F5CB9"/>
    <w:rsid w:val="002003A1"/>
    <w:rsid w:val="00200DC3"/>
    <w:rsid w:val="002011E2"/>
    <w:rsid w:val="00201BB9"/>
    <w:rsid w:val="00202925"/>
    <w:rsid w:val="00202C70"/>
    <w:rsid w:val="002050B0"/>
    <w:rsid w:val="0020553F"/>
    <w:rsid w:val="00205D80"/>
    <w:rsid w:val="00206401"/>
    <w:rsid w:val="00210874"/>
    <w:rsid w:val="0021093F"/>
    <w:rsid w:val="002133CA"/>
    <w:rsid w:val="002146B5"/>
    <w:rsid w:val="00214FA2"/>
    <w:rsid w:val="00215783"/>
    <w:rsid w:val="0021644B"/>
    <w:rsid w:val="00216489"/>
    <w:rsid w:val="00216DC9"/>
    <w:rsid w:val="0021739B"/>
    <w:rsid w:val="00217CA0"/>
    <w:rsid w:val="002202EB"/>
    <w:rsid w:val="00220FCF"/>
    <w:rsid w:val="00221294"/>
    <w:rsid w:val="00221705"/>
    <w:rsid w:val="00221972"/>
    <w:rsid w:val="002231C8"/>
    <w:rsid w:val="00224154"/>
    <w:rsid w:val="0022747F"/>
    <w:rsid w:val="00230194"/>
    <w:rsid w:val="00231451"/>
    <w:rsid w:val="00231923"/>
    <w:rsid w:val="002329C3"/>
    <w:rsid w:val="00232F97"/>
    <w:rsid w:val="002332AE"/>
    <w:rsid w:val="002333C2"/>
    <w:rsid w:val="00233F2D"/>
    <w:rsid w:val="00234040"/>
    <w:rsid w:val="002340D9"/>
    <w:rsid w:val="00235D67"/>
    <w:rsid w:val="0023626B"/>
    <w:rsid w:val="002376AD"/>
    <w:rsid w:val="00242F07"/>
    <w:rsid w:val="00243020"/>
    <w:rsid w:val="00244D22"/>
    <w:rsid w:val="00246C09"/>
    <w:rsid w:val="002470E4"/>
    <w:rsid w:val="00247262"/>
    <w:rsid w:val="0025144C"/>
    <w:rsid w:val="0025616B"/>
    <w:rsid w:val="00257285"/>
    <w:rsid w:val="00257FF4"/>
    <w:rsid w:val="00257FF7"/>
    <w:rsid w:val="002608CE"/>
    <w:rsid w:val="00261660"/>
    <w:rsid w:val="0026279C"/>
    <w:rsid w:val="00262CD3"/>
    <w:rsid w:val="00264181"/>
    <w:rsid w:val="00264485"/>
    <w:rsid w:val="00264BB2"/>
    <w:rsid w:val="00265289"/>
    <w:rsid w:val="00266613"/>
    <w:rsid w:val="00266FE9"/>
    <w:rsid w:val="002722C3"/>
    <w:rsid w:val="00272396"/>
    <w:rsid w:val="00273D98"/>
    <w:rsid w:val="00275A4E"/>
    <w:rsid w:val="0027614D"/>
    <w:rsid w:val="0027651A"/>
    <w:rsid w:val="002770A1"/>
    <w:rsid w:val="0028001E"/>
    <w:rsid w:val="00280D53"/>
    <w:rsid w:val="00281CF6"/>
    <w:rsid w:val="0028359B"/>
    <w:rsid w:val="00284441"/>
    <w:rsid w:val="002849AB"/>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29A"/>
    <w:rsid w:val="002A4534"/>
    <w:rsid w:val="002A5329"/>
    <w:rsid w:val="002A5C2D"/>
    <w:rsid w:val="002A5CB3"/>
    <w:rsid w:val="002A61E5"/>
    <w:rsid w:val="002A74DD"/>
    <w:rsid w:val="002A7FC8"/>
    <w:rsid w:val="002B0A81"/>
    <w:rsid w:val="002B1694"/>
    <w:rsid w:val="002B1CE7"/>
    <w:rsid w:val="002B2F0F"/>
    <w:rsid w:val="002B595D"/>
    <w:rsid w:val="002B5F6A"/>
    <w:rsid w:val="002B779E"/>
    <w:rsid w:val="002B77ED"/>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4750"/>
    <w:rsid w:val="002D55DE"/>
    <w:rsid w:val="002E1064"/>
    <w:rsid w:val="002E2551"/>
    <w:rsid w:val="002E323F"/>
    <w:rsid w:val="002E33EE"/>
    <w:rsid w:val="002E5554"/>
    <w:rsid w:val="002E5D24"/>
    <w:rsid w:val="002F1B12"/>
    <w:rsid w:val="002F530C"/>
    <w:rsid w:val="002F591B"/>
    <w:rsid w:val="002F7B47"/>
    <w:rsid w:val="00300013"/>
    <w:rsid w:val="0030032D"/>
    <w:rsid w:val="003006F8"/>
    <w:rsid w:val="00300BF2"/>
    <w:rsid w:val="003027C1"/>
    <w:rsid w:val="00302A25"/>
    <w:rsid w:val="00302C3A"/>
    <w:rsid w:val="00304900"/>
    <w:rsid w:val="00304C13"/>
    <w:rsid w:val="00305718"/>
    <w:rsid w:val="00305EC5"/>
    <w:rsid w:val="00306107"/>
    <w:rsid w:val="003077B8"/>
    <w:rsid w:val="003111F8"/>
    <w:rsid w:val="0031204A"/>
    <w:rsid w:val="0031272B"/>
    <w:rsid w:val="00315435"/>
    <w:rsid w:val="0032038C"/>
    <w:rsid w:val="00321889"/>
    <w:rsid w:val="003222D8"/>
    <w:rsid w:val="00325C5E"/>
    <w:rsid w:val="0032738E"/>
    <w:rsid w:val="00327F88"/>
    <w:rsid w:val="00331B40"/>
    <w:rsid w:val="00331C5F"/>
    <w:rsid w:val="003325B9"/>
    <w:rsid w:val="00332E95"/>
    <w:rsid w:val="00333074"/>
    <w:rsid w:val="00333223"/>
    <w:rsid w:val="00333A43"/>
    <w:rsid w:val="00334F7E"/>
    <w:rsid w:val="003364C1"/>
    <w:rsid w:val="00337F82"/>
    <w:rsid w:val="00340640"/>
    <w:rsid w:val="00340810"/>
    <w:rsid w:val="00343516"/>
    <w:rsid w:val="003435D6"/>
    <w:rsid w:val="003443B4"/>
    <w:rsid w:val="003458E0"/>
    <w:rsid w:val="00345CCD"/>
    <w:rsid w:val="003511CE"/>
    <w:rsid w:val="00351909"/>
    <w:rsid w:val="00352BE0"/>
    <w:rsid w:val="0035333E"/>
    <w:rsid w:val="003538F0"/>
    <w:rsid w:val="00357DAE"/>
    <w:rsid w:val="003602A5"/>
    <w:rsid w:val="00361259"/>
    <w:rsid w:val="00361429"/>
    <w:rsid w:val="00362AA7"/>
    <w:rsid w:val="00363B11"/>
    <w:rsid w:val="003672D6"/>
    <w:rsid w:val="003705BF"/>
    <w:rsid w:val="00370935"/>
    <w:rsid w:val="00371C1A"/>
    <w:rsid w:val="00375E52"/>
    <w:rsid w:val="00380888"/>
    <w:rsid w:val="00380D9F"/>
    <w:rsid w:val="003819E1"/>
    <w:rsid w:val="00382234"/>
    <w:rsid w:val="003859DC"/>
    <w:rsid w:val="00385A6A"/>
    <w:rsid w:val="0038672F"/>
    <w:rsid w:val="00386BC9"/>
    <w:rsid w:val="00386F24"/>
    <w:rsid w:val="003876AB"/>
    <w:rsid w:val="00387957"/>
    <w:rsid w:val="0039053D"/>
    <w:rsid w:val="00390BD4"/>
    <w:rsid w:val="00390CF9"/>
    <w:rsid w:val="00392B8A"/>
    <w:rsid w:val="00392DD1"/>
    <w:rsid w:val="0039449C"/>
    <w:rsid w:val="00395E02"/>
    <w:rsid w:val="00395E88"/>
    <w:rsid w:val="0039684C"/>
    <w:rsid w:val="003A0290"/>
    <w:rsid w:val="003A25BB"/>
    <w:rsid w:val="003A2A4F"/>
    <w:rsid w:val="003A300D"/>
    <w:rsid w:val="003A3557"/>
    <w:rsid w:val="003A3E7B"/>
    <w:rsid w:val="003A4566"/>
    <w:rsid w:val="003A7067"/>
    <w:rsid w:val="003A722C"/>
    <w:rsid w:val="003B09F6"/>
    <w:rsid w:val="003B0D03"/>
    <w:rsid w:val="003B1F0A"/>
    <w:rsid w:val="003B2C1F"/>
    <w:rsid w:val="003B329D"/>
    <w:rsid w:val="003B3684"/>
    <w:rsid w:val="003B5533"/>
    <w:rsid w:val="003B5A85"/>
    <w:rsid w:val="003B71EE"/>
    <w:rsid w:val="003B7621"/>
    <w:rsid w:val="003B7955"/>
    <w:rsid w:val="003B7C64"/>
    <w:rsid w:val="003C0593"/>
    <w:rsid w:val="003C13A6"/>
    <w:rsid w:val="003C1615"/>
    <w:rsid w:val="003C19EE"/>
    <w:rsid w:val="003C1EB4"/>
    <w:rsid w:val="003C2A44"/>
    <w:rsid w:val="003C4E3A"/>
    <w:rsid w:val="003D0E1C"/>
    <w:rsid w:val="003D1E47"/>
    <w:rsid w:val="003D2320"/>
    <w:rsid w:val="003D3662"/>
    <w:rsid w:val="003D3C14"/>
    <w:rsid w:val="003D4188"/>
    <w:rsid w:val="003D4557"/>
    <w:rsid w:val="003D543D"/>
    <w:rsid w:val="003D59FD"/>
    <w:rsid w:val="003E10B8"/>
    <w:rsid w:val="003E122D"/>
    <w:rsid w:val="003E13F5"/>
    <w:rsid w:val="003E1978"/>
    <w:rsid w:val="003E1DA1"/>
    <w:rsid w:val="003E2B5E"/>
    <w:rsid w:val="003E3DA3"/>
    <w:rsid w:val="003E3FF4"/>
    <w:rsid w:val="003E4E15"/>
    <w:rsid w:val="003E53E8"/>
    <w:rsid w:val="003E5912"/>
    <w:rsid w:val="003E5AE8"/>
    <w:rsid w:val="003E68C4"/>
    <w:rsid w:val="003E7387"/>
    <w:rsid w:val="003F07EE"/>
    <w:rsid w:val="003F1607"/>
    <w:rsid w:val="003F29F2"/>
    <w:rsid w:val="003F3C77"/>
    <w:rsid w:val="003F47DF"/>
    <w:rsid w:val="003F560A"/>
    <w:rsid w:val="003F6209"/>
    <w:rsid w:val="003F644C"/>
    <w:rsid w:val="003F76D2"/>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CFC"/>
    <w:rsid w:val="00433D22"/>
    <w:rsid w:val="004342F8"/>
    <w:rsid w:val="00434A2F"/>
    <w:rsid w:val="00434B63"/>
    <w:rsid w:val="0044083A"/>
    <w:rsid w:val="004408FA"/>
    <w:rsid w:val="0044552A"/>
    <w:rsid w:val="00445663"/>
    <w:rsid w:val="004461A4"/>
    <w:rsid w:val="00446612"/>
    <w:rsid w:val="00450E44"/>
    <w:rsid w:val="004514CD"/>
    <w:rsid w:val="00451501"/>
    <w:rsid w:val="004521E4"/>
    <w:rsid w:val="004528D0"/>
    <w:rsid w:val="00453C86"/>
    <w:rsid w:val="0045421D"/>
    <w:rsid w:val="00454564"/>
    <w:rsid w:val="004562E5"/>
    <w:rsid w:val="00457BC3"/>
    <w:rsid w:val="0046034D"/>
    <w:rsid w:val="00461801"/>
    <w:rsid w:val="00462272"/>
    <w:rsid w:val="0046390C"/>
    <w:rsid w:val="00464569"/>
    <w:rsid w:val="00465D4E"/>
    <w:rsid w:val="00466381"/>
    <w:rsid w:val="00467393"/>
    <w:rsid w:val="00467BDD"/>
    <w:rsid w:val="004717F6"/>
    <w:rsid w:val="00471FE2"/>
    <w:rsid w:val="0047364D"/>
    <w:rsid w:val="0047481E"/>
    <w:rsid w:val="00474918"/>
    <w:rsid w:val="00475EAF"/>
    <w:rsid w:val="0047681C"/>
    <w:rsid w:val="00480DD7"/>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1E30"/>
    <w:rsid w:val="004A247B"/>
    <w:rsid w:val="004A28C5"/>
    <w:rsid w:val="004A2F59"/>
    <w:rsid w:val="004A5E53"/>
    <w:rsid w:val="004A64B4"/>
    <w:rsid w:val="004A660C"/>
    <w:rsid w:val="004A6B44"/>
    <w:rsid w:val="004A6E0E"/>
    <w:rsid w:val="004B0B19"/>
    <w:rsid w:val="004B1E81"/>
    <w:rsid w:val="004B35F0"/>
    <w:rsid w:val="004B37A7"/>
    <w:rsid w:val="004B3B9D"/>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7804"/>
    <w:rsid w:val="004E0308"/>
    <w:rsid w:val="004E0334"/>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1A5"/>
    <w:rsid w:val="00527492"/>
    <w:rsid w:val="005277F5"/>
    <w:rsid w:val="005310C1"/>
    <w:rsid w:val="00531934"/>
    <w:rsid w:val="005328A9"/>
    <w:rsid w:val="00532994"/>
    <w:rsid w:val="005329BE"/>
    <w:rsid w:val="00533515"/>
    <w:rsid w:val="005342DE"/>
    <w:rsid w:val="00534AC0"/>
    <w:rsid w:val="00535557"/>
    <w:rsid w:val="00535A88"/>
    <w:rsid w:val="0053606A"/>
    <w:rsid w:val="005367E5"/>
    <w:rsid w:val="005369C0"/>
    <w:rsid w:val="00536B92"/>
    <w:rsid w:val="00540811"/>
    <w:rsid w:val="00540B25"/>
    <w:rsid w:val="00540D82"/>
    <w:rsid w:val="00541254"/>
    <w:rsid w:val="005421CC"/>
    <w:rsid w:val="00542825"/>
    <w:rsid w:val="00542BA5"/>
    <w:rsid w:val="00544841"/>
    <w:rsid w:val="00544D78"/>
    <w:rsid w:val="00547058"/>
    <w:rsid w:val="00547CD4"/>
    <w:rsid w:val="00547E34"/>
    <w:rsid w:val="00547EB8"/>
    <w:rsid w:val="00552FC2"/>
    <w:rsid w:val="00553DA2"/>
    <w:rsid w:val="005543FB"/>
    <w:rsid w:val="00555623"/>
    <w:rsid w:val="005562DC"/>
    <w:rsid w:val="00556725"/>
    <w:rsid w:val="00557A85"/>
    <w:rsid w:val="005606B5"/>
    <w:rsid w:val="00560E2D"/>
    <w:rsid w:val="00561310"/>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05B9"/>
    <w:rsid w:val="00581719"/>
    <w:rsid w:val="00581CA8"/>
    <w:rsid w:val="00581D30"/>
    <w:rsid w:val="00581F10"/>
    <w:rsid w:val="005822CD"/>
    <w:rsid w:val="005822E6"/>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55BA"/>
    <w:rsid w:val="00595913"/>
    <w:rsid w:val="00596F3F"/>
    <w:rsid w:val="00596F9B"/>
    <w:rsid w:val="00597EEF"/>
    <w:rsid w:val="005A0F34"/>
    <w:rsid w:val="005A1C4E"/>
    <w:rsid w:val="005A242A"/>
    <w:rsid w:val="005A3678"/>
    <w:rsid w:val="005A3DAF"/>
    <w:rsid w:val="005A4251"/>
    <w:rsid w:val="005A4A1A"/>
    <w:rsid w:val="005A4EDF"/>
    <w:rsid w:val="005A61D3"/>
    <w:rsid w:val="005A7C0B"/>
    <w:rsid w:val="005A7E70"/>
    <w:rsid w:val="005B1A53"/>
    <w:rsid w:val="005B250B"/>
    <w:rsid w:val="005B2AF7"/>
    <w:rsid w:val="005B40E8"/>
    <w:rsid w:val="005B461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C7C04"/>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3AA9"/>
    <w:rsid w:val="00605163"/>
    <w:rsid w:val="00605E78"/>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3A4"/>
    <w:rsid w:val="0062052B"/>
    <w:rsid w:val="00620F8F"/>
    <w:rsid w:val="00621A86"/>
    <w:rsid w:val="00623401"/>
    <w:rsid w:val="00625C40"/>
    <w:rsid w:val="00627E7C"/>
    <w:rsid w:val="00630CFF"/>
    <w:rsid w:val="00631369"/>
    <w:rsid w:val="00632481"/>
    <w:rsid w:val="0063262D"/>
    <w:rsid w:val="0063268B"/>
    <w:rsid w:val="0063341E"/>
    <w:rsid w:val="0063390E"/>
    <w:rsid w:val="00634673"/>
    <w:rsid w:val="00637BBD"/>
    <w:rsid w:val="00640D17"/>
    <w:rsid w:val="00641A99"/>
    <w:rsid w:val="00642768"/>
    <w:rsid w:val="00642A84"/>
    <w:rsid w:val="0064411F"/>
    <w:rsid w:val="00645E69"/>
    <w:rsid w:val="00646130"/>
    <w:rsid w:val="00646ACE"/>
    <w:rsid w:val="006474C0"/>
    <w:rsid w:val="00647927"/>
    <w:rsid w:val="00650B2D"/>
    <w:rsid w:val="006514C7"/>
    <w:rsid w:val="00651D88"/>
    <w:rsid w:val="00652B9B"/>
    <w:rsid w:val="00652F78"/>
    <w:rsid w:val="00653743"/>
    <w:rsid w:val="00653DD9"/>
    <w:rsid w:val="00654119"/>
    <w:rsid w:val="006549B4"/>
    <w:rsid w:val="00654E6A"/>
    <w:rsid w:val="00654EC2"/>
    <w:rsid w:val="006551FC"/>
    <w:rsid w:val="006575F3"/>
    <w:rsid w:val="00657F21"/>
    <w:rsid w:val="00660871"/>
    <w:rsid w:val="0066176D"/>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3958"/>
    <w:rsid w:val="006843F4"/>
    <w:rsid w:val="006854CE"/>
    <w:rsid w:val="00686B47"/>
    <w:rsid w:val="0068790B"/>
    <w:rsid w:val="00687B7B"/>
    <w:rsid w:val="006906E4"/>
    <w:rsid w:val="00691C54"/>
    <w:rsid w:val="00691E49"/>
    <w:rsid w:val="006922DC"/>
    <w:rsid w:val="00692CD6"/>
    <w:rsid w:val="006941DD"/>
    <w:rsid w:val="006943D1"/>
    <w:rsid w:val="0069466B"/>
    <w:rsid w:val="00694795"/>
    <w:rsid w:val="00694E68"/>
    <w:rsid w:val="00695014"/>
    <w:rsid w:val="00696AA8"/>
    <w:rsid w:val="006A257C"/>
    <w:rsid w:val="006A2615"/>
    <w:rsid w:val="006A2BDC"/>
    <w:rsid w:val="006A4158"/>
    <w:rsid w:val="006A4AA7"/>
    <w:rsid w:val="006A4E15"/>
    <w:rsid w:val="006A5866"/>
    <w:rsid w:val="006A5E4F"/>
    <w:rsid w:val="006A643C"/>
    <w:rsid w:val="006A76A9"/>
    <w:rsid w:val="006B0F54"/>
    <w:rsid w:val="006B12C6"/>
    <w:rsid w:val="006B2E9B"/>
    <w:rsid w:val="006B415B"/>
    <w:rsid w:val="006B4C95"/>
    <w:rsid w:val="006B4CBA"/>
    <w:rsid w:val="006B4DA3"/>
    <w:rsid w:val="006B6FEB"/>
    <w:rsid w:val="006B7542"/>
    <w:rsid w:val="006C0A59"/>
    <w:rsid w:val="006C19EE"/>
    <w:rsid w:val="006C2E46"/>
    <w:rsid w:val="006C3A41"/>
    <w:rsid w:val="006C3B05"/>
    <w:rsid w:val="006C4E45"/>
    <w:rsid w:val="006C533E"/>
    <w:rsid w:val="006C5EE1"/>
    <w:rsid w:val="006C61B1"/>
    <w:rsid w:val="006C6DB8"/>
    <w:rsid w:val="006D0669"/>
    <w:rsid w:val="006D1D4E"/>
    <w:rsid w:val="006D2950"/>
    <w:rsid w:val="006D3771"/>
    <w:rsid w:val="006D440A"/>
    <w:rsid w:val="006D5599"/>
    <w:rsid w:val="006D592F"/>
    <w:rsid w:val="006D62BE"/>
    <w:rsid w:val="006D7B71"/>
    <w:rsid w:val="006E0006"/>
    <w:rsid w:val="006E01BB"/>
    <w:rsid w:val="006E0DF6"/>
    <w:rsid w:val="006E1BDE"/>
    <w:rsid w:val="006E224A"/>
    <w:rsid w:val="006E336C"/>
    <w:rsid w:val="006E35A9"/>
    <w:rsid w:val="006E3B9E"/>
    <w:rsid w:val="006E4A27"/>
    <w:rsid w:val="006E4DF1"/>
    <w:rsid w:val="006E5828"/>
    <w:rsid w:val="006E6BB9"/>
    <w:rsid w:val="006E784F"/>
    <w:rsid w:val="006F0B4F"/>
    <w:rsid w:val="006F0D19"/>
    <w:rsid w:val="006F0E97"/>
    <w:rsid w:val="006F256A"/>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2257"/>
    <w:rsid w:val="007134F0"/>
    <w:rsid w:val="0071482B"/>
    <w:rsid w:val="00714C8F"/>
    <w:rsid w:val="00715A32"/>
    <w:rsid w:val="00716F57"/>
    <w:rsid w:val="00717A74"/>
    <w:rsid w:val="00717C12"/>
    <w:rsid w:val="00720EA2"/>
    <w:rsid w:val="00721161"/>
    <w:rsid w:val="00721409"/>
    <w:rsid w:val="00721CE0"/>
    <w:rsid w:val="007221A2"/>
    <w:rsid w:val="00722935"/>
    <w:rsid w:val="00723BA8"/>
    <w:rsid w:val="00724257"/>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6FF2"/>
    <w:rsid w:val="00747B90"/>
    <w:rsid w:val="00751460"/>
    <w:rsid w:val="00754870"/>
    <w:rsid w:val="00754CA0"/>
    <w:rsid w:val="00755914"/>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849"/>
    <w:rsid w:val="00774A83"/>
    <w:rsid w:val="00775146"/>
    <w:rsid w:val="0077566D"/>
    <w:rsid w:val="00776097"/>
    <w:rsid w:val="007766A5"/>
    <w:rsid w:val="00776E39"/>
    <w:rsid w:val="0078016D"/>
    <w:rsid w:val="00781778"/>
    <w:rsid w:val="00782098"/>
    <w:rsid w:val="00783D75"/>
    <w:rsid w:val="007857E3"/>
    <w:rsid w:val="00786231"/>
    <w:rsid w:val="0079000B"/>
    <w:rsid w:val="007900CB"/>
    <w:rsid w:val="007905B2"/>
    <w:rsid w:val="00790E9B"/>
    <w:rsid w:val="007917E7"/>
    <w:rsid w:val="007927C6"/>
    <w:rsid w:val="00793255"/>
    <w:rsid w:val="0079348E"/>
    <w:rsid w:val="00793EEB"/>
    <w:rsid w:val="0079405B"/>
    <w:rsid w:val="0079483A"/>
    <w:rsid w:val="00795679"/>
    <w:rsid w:val="0079797F"/>
    <w:rsid w:val="00797DB1"/>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5E45"/>
    <w:rsid w:val="007B6F94"/>
    <w:rsid w:val="007C1D7C"/>
    <w:rsid w:val="007C1DB0"/>
    <w:rsid w:val="007C2270"/>
    <w:rsid w:val="007C27D4"/>
    <w:rsid w:val="007C4720"/>
    <w:rsid w:val="007C4CCE"/>
    <w:rsid w:val="007C570A"/>
    <w:rsid w:val="007C589B"/>
    <w:rsid w:val="007C779C"/>
    <w:rsid w:val="007C7D49"/>
    <w:rsid w:val="007C7DE5"/>
    <w:rsid w:val="007D0EEB"/>
    <w:rsid w:val="007D1D99"/>
    <w:rsid w:val="007D44F5"/>
    <w:rsid w:val="007D4D2A"/>
    <w:rsid w:val="007D763D"/>
    <w:rsid w:val="007D76CE"/>
    <w:rsid w:val="007D77A3"/>
    <w:rsid w:val="007E00B1"/>
    <w:rsid w:val="007E0749"/>
    <w:rsid w:val="007E1A52"/>
    <w:rsid w:val="007E2242"/>
    <w:rsid w:val="007E2F87"/>
    <w:rsid w:val="007E334F"/>
    <w:rsid w:val="007E3AC7"/>
    <w:rsid w:val="007E4155"/>
    <w:rsid w:val="007E57B5"/>
    <w:rsid w:val="007E5D39"/>
    <w:rsid w:val="007E66C8"/>
    <w:rsid w:val="007E67BD"/>
    <w:rsid w:val="007E6BBD"/>
    <w:rsid w:val="007F06E1"/>
    <w:rsid w:val="007F0C09"/>
    <w:rsid w:val="007F0CF2"/>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3793"/>
    <w:rsid w:val="0080406C"/>
    <w:rsid w:val="0080562C"/>
    <w:rsid w:val="008071D0"/>
    <w:rsid w:val="008101B8"/>
    <w:rsid w:val="0081066B"/>
    <w:rsid w:val="00810809"/>
    <w:rsid w:val="00810C6A"/>
    <w:rsid w:val="00810C86"/>
    <w:rsid w:val="00812350"/>
    <w:rsid w:val="00812369"/>
    <w:rsid w:val="00812741"/>
    <w:rsid w:val="008128E3"/>
    <w:rsid w:val="00812B12"/>
    <w:rsid w:val="00815871"/>
    <w:rsid w:val="00821789"/>
    <w:rsid w:val="0082180B"/>
    <w:rsid w:val="00821BC9"/>
    <w:rsid w:val="0082498F"/>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462"/>
    <w:rsid w:val="0085153D"/>
    <w:rsid w:val="0085161D"/>
    <w:rsid w:val="00852EEF"/>
    <w:rsid w:val="00855597"/>
    <w:rsid w:val="00855780"/>
    <w:rsid w:val="008557AA"/>
    <w:rsid w:val="00856178"/>
    <w:rsid w:val="008567C0"/>
    <w:rsid w:val="00856C69"/>
    <w:rsid w:val="008570AB"/>
    <w:rsid w:val="0086206C"/>
    <w:rsid w:val="00862545"/>
    <w:rsid w:val="00862D62"/>
    <w:rsid w:val="00863356"/>
    <w:rsid w:val="00863EC6"/>
    <w:rsid w:val="00864544"/>
    <w:rsid w:val="008653B5"/>
    <w:rsid w:val="00865A76"/>
    <w:rsid w:val="008663D7"/>
    <w:rsid w:val="0086730B"/>
    <w:rsid w:val="008674DC"/>
    <w:rsid w:val="008679E6"/>
    <w:rsid w:val="00867A0F"/>
    <w:rsid w:val="00871030"/>
    <w:rsid w:val="00871811"/>
    <w:rsid w:val="00872E1F"/>
    <w:rsid w:val="00873942"/>
    <w:rsid w:val="0087400E"/>
    <w:rsid w:val="00880558"/>
    <w:rsid w:val="00881DD6"/>
    <w:rsid w:val="00882ED0"/>
    <w:rsid w:val="00883894"/>
    <w:rsid w:val="00885DA2"/>
    <w:rsid w:val="00885E17"/>
    <w:rsid w:val="00886342"/>
    <w:rsid w:val="00886B4B"/>
    <w:rsid w:val="008875DE"/>
    <w:rsid w:val="0089092F"/>
    <w:rsid w:val="00893594"/>
    <w:rsid w:val="008947EA"/>
    <w:rsid w:val="00894ABF"/>
    <w:rsid w:val="00895FFF"/>
    <w:rsid w:val="00896FF4"/>
    <w:rsid w:val="008A083A"/>
    <w:rsid w:val="008A0E85"/>
    <w:rsid w:val="008A15CB"/>
    <w:rsid w:val="008A1CAF"/>
    <w:rsid w:val="008A1DDE"/>
    <w:rsid w:val="008A2544"/>
    <w:rsid w:val="008A34CE"/>
    <w:rsid w:val="008A371D"/>
    <w:rsid w:val="008A5443"/>
    <w:rsid w:val="008A55A8"/>
    <w:rsid w:val="008A5F01"/>
    <w:rsid w:val="008A6B66"/>
    <w:rsid w:val="008A7078"/>
    <w:rsid w:val="008A7352"/>
    <w:rsid w:val="008B0969"/>
    <w:rsid w:val="008B11D0"/>
    <w:rsid w:val="008B32B6"/>
    <w:rsid w:val="008B3E6A"/>
    <w:rsid w:val="008B4464"/>
    <w:rsid w:val="008B4BF2"/>
    <w:rsid w:val="008B56E5"/>
    <w:rsid w:val="008B5AFD"/>
    <w:rsid w:val="008B6650"/>
    <w:rsid w:val="008B729C"/>
    <w:rsid w:val="008B7A4E"/>
    <w:rsid w:val="008C1506"/>
    <w:rsid w:val="008C2D30"/>
    <w:rsid w:val="008C33F2"/>
    <w:rsid w:val="008C6C92"/>
    <w:rsid w:val="008C77F7"/>
    <w:rsid w:val="008D0262"/>
    <w:rsid w:val="008D026E"/>
    <w:rsid w:val="008D0AE4"/>
    <w:rsid w:val="008D1B0D"/>
    <w:rsid w:val="008D20E6"/>
    <w:rsid w:val="008D2F52"/>
    <w:rsid w:val="008D3E19"/>
    <w:rsid w:val="008D4196"/>
    <w:rsid w:val="008D48BE"/>
    <w:rsid w:val="008D57A4"/>
    <w:rsid w:val="008D5F06"/>
    <w:rsid w:val="008D6B57"/>
    <w:rsid w:val="008D74C3"/>
    <w:rsid w:val="008D7DFC"/>
    <w:rsid w:val="008E00FD"/>
    <w:rsid w:val="008E07C6"/>
    <w:rsid w:val="008E152D"/>
    <w:rsid w:val="008E3214"/>
    <w:rsid w:val="008E33EA"/>
    <w:rsid w:val="008E4180"/>
    <w:rsid w:val="008E4ECE"/>
    <w:rsid w:val="008E55D1"/>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6FFE"/>
    <w:rsid w:val="008F710C"/>
    <w:rsid w:val="008F743D"/>
    <w:rsid w:val="008F7B17"/>
    <w:rsid w:val="008F7F78"/>
    <w:rsid w:val="00900316"/>
    <w:rsid w:val="009010D0"/>
    <w:rsid w:val="0090122A"/>
    <w:rsid w:val="00901F73"/>
    <w:rsid w:val="0090394F"/>
    <w:rsid w:val="009054D3"/>
    <w:rsid w:val="00905587"/>
    <w:rsid w:val="009057D3"/>
    <w:rsid w:val="0090627F"/>
    <w:rsid w:val="009077A9"/>
    <w:rsid w:val="00907B9D"/>
    <w:rsid w:val="00910CFA"/>
    <w:rsid w:val="009125D2"/>
    <w:rsid w:val="00914007"/>
    <w:rsid w:val="00915E3F"/>
    <w:rsid w:val="00915F49"/>
    <w:rsid w:val="00915F97"/>
    <w:rsid w:val="009179EB"/>
    <w:rsid w:val="0092273F"/>
    <w:rsid w:val="009238F1"/>
    <w:rsid w:val="009249B4"/>
    <w:rsid w:val="00926716"/>
    <w:rsid w:val="00926CF4"/>
    <w:rsid w:val="009270DB"/>
    <w:rsid w:val="00930BEB"/>
    <w:rsid w:val="009323DF"/>
    <w:rsid w:val="00932AFC"/>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569B"/>
    <w:rsid w:val="009559F2"/>
    <w:rsid w:val="009562CC"/>
    <w:rsid w:val="0095695E"/>
    <w:rsid w:val="00957310"/>
    <w:rsid w:val="0095750D"/>
    <w:rsid w:val="0096184E"/>
    <w:rsid w:val="00962B8F"/>
    <w:rsid w:val="009637E4"/>
    <w:rsid w:val="00964464"/>
    <w:rsid w:val="00965665"/>
    <w:rsid w:val="0096632E"/>
    <w:rsid w:val="00966826"/>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3AF5"/>
    <w:rsid w:val="009843A8"/>
    <w:rsid w:val="00984993"/>
    <w:rsid w:val="00984CA2"/>
    <w:rsid w:val="009854F1"/>
    <w:rsid w:val="0098714A"/>
    <w:rsid w:val="00993EA1"/>
    <w:rsid w:val="0099496C"/>
    <w:rsid w:val="00995582"/>
    <w:rsid w:val="00996569"/>
    <w:rsid w:val="009A057B"/>
    <w:rsid w:val="009A06F0"/>
    <w:rsid w:val="009A14DE"/>
    <w:rsid w:val="009A2294"/>
    <w:rsid w:val="009A40DD"/>
    <w:rsid w:val="009A4197"/>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323F"/>
    <w:rsid w:val="00A04AAE"/>
    <w:rsid w:val="00A05113"/>
    <w:rsid w:val="00A054DC"/>
    <w:rsid w:val="00A05695"/>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79AC"/>
    <w:rsid w:val="00A27A30"/>
    <w:rsid w:val="00A30C5D"/>
    <w:rsid w:val="00A310F1"/>
    <w:rsid w:val="00A3174D"/>
    <w:rsid w:val="00A31C68"/>
    <w:rsid w:val="00A325AE"/>
    <w:rsid w:val="00A326A6"/>
    <w:rsid w:val="00A342D9"/>
    <w:rsid w:val="00A35FAA"/>
    <w:rsid w:val="00A40163"/>
    <w:rsid w:val="00A40540"/>
    <w:rsid w:val="00A409BC"/>
    <w:rsid w:val="00A42F6D"/>
    <w:rsid w:val="00A43C9A"/>
    <w:rsid w:val="00A44612"/>
    <w:rsid w:val="00A44720"/>
    <w:rsid w:val="00A46164"/>
    <w:rsid w:val="00A46A8E"/>
    <w:rsid w:val="00A47082"/>
    <w:rsid w:val="00A505AB"/>
    <w:rsid w:val="00A50ABB"/>
    <w:rsid w:val="00A51337"/>
    <w:rsid w:val="00A537E5"/>
    <w:rsid w:val="00A540A5"/>
    <w:rsid w:val="00A54248"/>
    <w:rsid w:val="00A55B6F"/>
    <w:rsid w:val="00A61BD0"/>
    <w:rsid w:val="00A6388E"/>
    <w:rsid w:val="00A64BC6"/>
    <w:rsid w:val="00A64FD7"/>
    <w:rsid w:val="00A659CB"/>
    <w:rsid w:val="00A66A08"/>
    <w:rsid w:val="00A66F2F"/>
    <w:rsid w:val="00A70398"/>
    <w:rsid w:val="00A709AD"/>
    <w:rsid w:val="00A70D03"/>
    <w:rsid w:val="00A71441"/>
    <w:rsid w:val="00A721F1"/>
    <w:rsid w:val="00A72DA9"/>
    <w:rsid w:val="00A733CB"/>
    <w:rsid w:val="00A739DF"/>
    <w:rsid w:val="00A740A0"/>
    <w:rsid w:val="00A7441C"/>
    <w:rsid w:val="00A745EF"/>
    <w:rsid w:val="00A751AD"/>
    <w:rsid w:val="00A76045"/>
    <w:rsid w:val="00A773CD"/>
    <w:rsid w:val="00A774CB"/>
    <w:rsid w:val="00A775CF"/>
    <w:rsid w:val="00A77853"/>
    <w:rsid w:val="00A77FAF"/>
    <w:rsid w:val="00A805EB"/>
    <w:rsid w:val="00A80C87"/>
    <w:rsid w:val="00A81EED"/>
    <w:rsid w:val="00A82E85"/>
    <w:rsid w:val="00A84503"/>
    <w:rsid w:val="00A867DA"/>
    <w:rsid w:val="00A8782F"/>
    <w:rsid w:val="00A9167D"/>
    <w:rsid w:val="00A91895"/>
    <w:rsid w:val="00A92D25"/>
    <w:rsid w:val="00A9401F"/>
    <w:rsid w:val="00A94689"/>
    <w:rsid w:val="00A94DDB"/>
    <w:rsid w:val="00A94F82"/>
    <w:rsid w:val="00A950A1"/>
    <w:rsid w:val="00A965CD"/>
    <w:rsid w:val="00A96970"/>
    <w:rsid w:val="00AA1BEC"/>
    <w:rsid w:val="00AA27AA"/>
    <w:rsid w:val="00AA2DF3"/>
    <w:rsid w:val="00AA4761"/>
    <w:rsid w:val="00AA4F46"/>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0EAE"/>
    <w:rsid w:val="00AE12A9"/>
    <w:rsid w:val="00AE2459"/>
    <w:rsid w:val="00AE29C2"/>
    <w:rsid w:val="00AE3D23"/>
    <w:rsid w:val="00AE4CEC"/>
    <w:rsid w:val="00AE4EC8"/>
    <w:rsid w:val="00AE517C"/>
    <w:rsid w:val="00AE599E"/>
    <w:rsid w:val="00AE5D9F"/>
    <w:rsid w:val="00AE5F15"/>
    <w:rsid w:val="00AE61C0"/>
    <w:rsid w:val="00AE72C2"/>
    <w:rsid w:val="00AE7629"/>
    <w:rsid w:val="00AE76C9"/>
    <w:rsid w:val="00AE7B85"/>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486"/>
    <w:rsid w:val="00B04550"/>
    <w:rsid w:val="00B04964"/>
    <w:rsid w:val="00B04CBD"/>
    <w:rsid w:val="00B10605"/>
    <w:rsid w:val="00B10F95"/>
    <w:rsid w:val="00B11B0A"/>
    <w:rsid w:val="00B12331"/>
    <w:rsid w:val="00B12431"/>
    <w:rsid w:val="00B124AD"/>
    <w:rsid w:val="00B154B3"/>
    <w:rsid w:val="00B15B71"/>
    <w:rsid w:val="00B16085"/>
    <w:rsid w:val="00B166C6"/>
    <w:rsid w:val="00B21941"/>
    <w:rsid w:val="00B21EB4"/>
    <w:rsid w:val="00B22A5B"/>
    <w:rsid w:val="00B25609"/>
    <w:rsid w:val="00B25F8E"/>
    <w:rsid w:val="00B2691D"/>
    <w:rsid w:val="00B26C44"/>
    <w:rsid w:val="00B27820"/>
    <w:rsid w:val="00B3050E"/>
    <w:rsid w:val="00B306EA"/>
    <w:rsid w:val="00B30944"/>
    <w:rsid w:val="00B3104B"/>
    <w:rsid w:val="00B32AAC"/>
    <w:rsid w:val="00B33F4D"/>
    <w:rsid w:val="00B343D7"/>
    <w:rsid w:val="00B36690"/>
    <w:rsid w:val="00B36CFC"/>
    <w:rsid w:val="00B37148"/>
    <w:rsid w:val="00B37AFC"/>
    <w:rsid w:val="00B4084B"/>
    <w:rsid w:val="00B41232"/>
    <w:rsid w:val="00B428E2"/>
    <w:rsid w:val="00B42B56"/>
    <w:rsid w:val="00B43F15"/>
    <w:rsid w:val="00B44AB3"/>
    <w:rsid w:val="00B45864"/>
    <w:rsid w:val="00B460B5"/>
    <w:rsid w:val="00B47F4C"/>
    <w:rsid w:val="00B50032"/>
    <w:rsid w:val="00B50958"/>
    <w:rsid w:val="00B51526"/>
    <w:rsid w:val="00B5219C"/>
    <w:rsid w:val="00B55FDD"/>
    <w:rsid w:val="00B567D8"/>
    <w:rsid w:val="00B57CBB"/>
    <w:rsid w:val="00B60F6F"/>
    <w:rsid w:val="00B61A52"/>
    <w:rsid w:val="00B6230B"/>
    <w:rsid w:val="00B63C3C"/>
    <w:rsid w:val="00B64DE4"/>
    <w:rsid w:val="00B64E0A"/>
    <w:rsid w:val="00B65561"/>
    <w:rsid w:val="00B668B9"/>
    <w:rsid w:val="00B676B8"/>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0108"/>
    <w:rsid w:val="00B903EA"/>
    <w:rsid w:val="00B92B09"/>
    <w:rsid w:val="00B93884"/>
    <w:rsid w:val="00B93D53"/>
    <w:rsid w:val="00B94405"/>
    <w:rsid w:val="00B94A65"/>
    <w:rsid w:val="00B94ADF"/>
    <w:rsid w:val="00B94EFD"/>
    <w:rsid w:val="00B94FB4"/>
    <w:rsid w:val="00B95D2D"/>
    <w:rsid w:val="00B9607C"/>
    <w:rsid w:val="00B9676C"/>
    <w:rsid w:val="00BA0966"/>
    <w:rsid w:val="00BA0F2F"/>
    <w:rsid w:val="00BA28F3"/>
    <w:rsid w:val="00BA379F"/>
    <w:rsid w:val="00BA6777"/>
    <w:rsid w:val="00BA6C09"/>
    <w:rsid w:val="00BA792A"/>
    <w:rsid w:val="00BB2A98"/>
    <w:rsid w:val="00BB3AB5"/>
    <w:rsid w:val="00BB3DA8"/>
    <w:rsid w:val="00BB498B"/>
    <w:rsid w:val="00BB5A84"/>
    <w:rsid w:val="00BB6D23"/>
    <w:rsid w:val="00BB721D"/>
    <w:rsid w:val="00BB7455"/>
    <w:rsid w:val="00BC2C65"/>
    <w:rsid w:val="00BC3472"/>
    <w:rsid w:val="00BC3CAB"/>
    <w:rsid w:val="00BC42CE"/>
    <w:rsid w:val="00BC6702"/>
    <w:rsid w:val="00BC76B4"/>
    <w:rsid w:val="00BD210E"/>
    <w:rsid w:val="00BD2CB2"/>
    <w:rsid w:val="00BD34C3"/>
    <w:rsid w:val="00BD37FE"/>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82C"/>
    <w:rsid w:val="00C00AA5"/>
    <w:rsid w:val="00C00B3B"/>
    <w:rsid w:val="00C02450"/>
    <w:rsid w:val="00C038D0"/>
    <w:rsid w:val="00C066AF"/>
    <w:rsid w:val="00C06CE4"/>
    <w:rsid w:val="00C07DEC"/>
    <w:rsid w:val="00C1005F"/>
    <w:rsid w:val="00C107D2"/>
    <w:rsid w:val="00C11F05"/>
    <w:rsid w:val="00C11F2F"/>
    <w:rsid w:val="00C12D0A"/>
    <w:rsid w:val="00C13681"/>
    <w:rsid w:val="00C13DA0"/>
    <w:rsid w:val="00C15DEF"/>
    <w:rsid w:val="00C17B32"/>
    <w:rsid w:val="00C20E76"/>
    <w:rsid w:val="00C23647"/>
    <w:rsid w:val="00C242FA"/>
    <w:rsid w:val="00C2476F"/>
    <w:rsid w:val="00C24BB1"/>
    <w:rsid w:val="00C2641F"/>
    <w:rsid w:val="00C276B1"/>
    <w:rsid w:val="00C3009E"/>
    <w:rsid w:val="00C31E81"/>
    <w:rsid w:val="00C32325"/>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50AC4"/>
    <w:rsid w:val="00C51990"/>
    <w:rsid w:val="00C53EF2"/>
    <w:rsid w:val="00C55846"/>
    <w:rsid w:val="00C6305B"/>
    <w:rsid w:val="00C63109"/>
    <w:rsid w:val="00C63C1F"/>
    <w:rsid w:val="00C63ED7"/>
    <w:rsid w:val="00C66319"/>
    <w:rsid w:val="00C705DA"/>
    <w:rsid w:val="00C72661"/>
    <w:rsid w:val="00C7356F"/>
    <w:rsid w:val="00C74126"/>
    <w:rsid w:val="00C74C39"/>
    <w:rsid w:val="00C74DA9"/>
    <w:rsid w:val="00C74E8D"/>
    <w:rsid w:val="00C753BA"/>
    <w:rsid w:val="00C7638D"/>
    <w:rsid w:val="00C763EA"/>
    <w:rsid w:val="00C77417"/>
    <w:rsid w:val="00C77813"/>
    <w:rsid w:val="00C8049D"/>
    <w:rsid w:val="00C80A1A"/>
    <w:rsid w:val="00C81FD3"/>
    <w:rsid w:val="00C854F5"/>
    <w:rsid w:val="00C85E77"/>
    <w:rsid w:val="00C86731"/>
    <w:rsid w:val="00C86D90"/>
    <w:rsid w:val="00C872C5"/>
    <w:rsid w:val="00C8748F"/>
    <w:rsid w:val="00C87FB8"/>
    <w:rsid w:val="00C90549"/>
    <w:rsid w:val="00C90C68"/>
    <w:rsid w:val="00C91347"/>
    <w:rsid w:val="00C91CF4"/>
    <w:rsid w:val="00C92123"/>
    <w:rsid w:val="00C946DC"/>
    <w:rsid w:val="00C95596"/>
    <w:rsid w:val="00C9576C"/>
    <w:rsid w:val="00C95850"/>
    <w:rsid w:val="00C95B85"/>
    <w:rsid w:val="00C95CBC"/>
    <w:rsid w:val="00C97362"/>
    <w:rsid w:val="00C978F2"/>
    <w:rsid w:val="00C97F24"/>
    <w:rsid w:val="00C97F3F"/>
    <w:rsid w:val="00CA0B5E"/>
    <w:rsid w:val="00CA0F4F"/>
    <w:rsid w:val="00CA15D7"/>
    <w:rsid w:val="00CA2F21"/>
    <w:rsid w:val="00CA3214"/>
    <w:rsid w:val="00CA3F43"/>
    <w:rsid w:val="00CA450E"/>
    <w:rsid w:val="00CA475B"/>
    <w:rsid w:val="00CA4819"/>
    <w:rsid w:val="00CA49A3"/>
    <w:rsid w:val="00CA516D"/>
    <w:rsid w:val="00CA600B"/>
    <w:rsid w:val="00CA709C"/>
    <w:rsid w:val="00CB028C"/>
    <w:rsid w:val="00CB1F59"/>
    <w:rsid w:val="00CB2844"/>
    <w:rsid w:val="00CB4589"/>
    <w:rsid w:val="00CB54F0"/>
    <w:rsid w:val="00CB5B2B"/>
    <w:rsid w:val="00CB60C9"/>
    <w:rsid w:val="00CB62C0"/>
    <w:rsid w:val="00CB6D24"/>
    <w:rsid w:val="00CB795F"/>
    <w:rsid w:val="00CC0486"/>
    <w:rsid w:val="00CC0B67"/>
    <w:rsid w:val="00CC12AE"/>
    <w:rsid w:val="00CC2A06"/>
    <w:rsid w:val="00CC36A5"/>
    <w:rsid w:val="00CC4867"/>
    <w:rsid w:val="00CC5AB0"/>
    <w:rsid w:val="00CC6371"/>
    <w:rsid w:val="00CC6AFF"/>
    <w:rsid w:val="00CC74AD"/>
    <w:rsid w:val="00CC7ED8"/>
    <w:rsid w:val="00CC7F08"/>
    <w:rsid w:val="00CD1BF3"/>
    <w:rsid w:val="00CD3382"/>
    <w:rsid w:val="00CD6D33"/>
    <w:rsid w:val="00CE0085"/>
    <w:rsid w:val="00CE0472"/>
    <w:rsid w:val="00CE179F"/>
    <w:rsid w:val="00CE2B6C"/>
    <w:rsid w:val="00CE2C1A"/>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1F46"/>
    <w:rsid w:val="00D22699"/>
    <w:rsid w:val="00D2316C"/>
    <w:rsid w:val="00D232B7"/>
    <w:rsid w:val="00D23531"/>
    <w:rsid w:val="00D2414C"/>
    <w:rsid w:val="00D24D0C"/>
    <w:rsid w:val="00D24FF4"/>
    <w:rsid w:val="00D30A84"/>
    <w:rsid w:val="00D30CBA"/>
    <w:rsid w:val="00D323B5"/>
    <w:rsid w:val="00D327B7"/>
    <w:rsid w:val="00D3564F"/>
    <w:rsid w:val="00D36333"/>
    <w:rsid w:val="00D37A7B"/>
    <w:rsid w:val="00D37C36"/>
    <w:rsid w:val="00D37D23"/>
    <w:rsid w:val="00D4187B"/>
    <w:rsid w:val="00D42506"/>
    <w:rsid w:val="00D42524"/>
    <w:rsid w:val="00D428B3"/>
    <w:rsid w:val="00D43599"/>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1F2A"/>
    <w:rsid w:val="00D82879"/>
    <w:rsid w:val="00D83B82"/>
    <w:rsid w:val="00D85D3F"/>
    <w:rsid w:val="00D86FFD"/>
    <w:rsid w:val="00D87479"/>
    <w:rsid w:val="00D90824"/>
    <w:rsid w:val="00D9150D"/>
    <w:rsid w:val="00D92B42"/>
    <w:rsid w:val="00D93254"/>
    <w:rsid w:val="00D952A8"/>
    <w:rsid w:val="00D961F2"/>
    <w:rsid w:val="00D9697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B09"/>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7B40"/>
    <w:rsid w:val="00DE117E"/>
    <w:rsid w:val="00DE1987"/>
    <w:rsid w:val="00DE1EF9"/>
    <w:rsid w:val="00DE2A71"/>
    <w:rsid w:val="00DE339D"/>
    <w:rsid w:val="00DE36CF"/>
    <w:rsid w:val="00DE42BA"/>
    <w:rsid w:val="00DE50C2"/>
    <w:rsid w:val="00DE5583"/>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08B2"/>
    <w:rsid w:val="00E01B7C"/>
    <w:rsid w:val="00E0431C"/>
    <w:rsid w:val="00E054BA"/>
    <w:rsid w:val="00E05967"/>
    <w:rsid w:val="00E06F9F"/>
    <w:rsid w:val="00E1099E"/>
    <w:rsid w:val="00E10D3F"/>
    <w:rsid w:val="00E1129E"/>
    <w:rsid w:val="00E120DB"/>
    <w:rsid w:val="00E121DD"/>
    <w:rsid w:val="00E15A7E"/>
    <w:rsid w:val="00E160CA"/>
    <w:rsid w:val="00E1675C"/>
    <w:rsid w:val="00E16977"/>
    <w:rsid w:val="00E16BE1"/>
    <w:rsid w:val="00E17DAB"/>
    <w:rsid w:val="00E20209"/>
    <w:rsid w:val="00E20319"/>
    <w:rsid w:val="00E20628"/>
    <w:rsid w:val="00E2103B"/>
    <w:rsid w:val="00E2163B"/>
    <w:rsid w:val="00E223BE"/>
    <w:rsid w:val="00E22A07"/>
    <w:rsid w:val="00E235C3"/>
    <w:rsid w:val="00E253F7"/>
    <w:rsid w:val="00E26003"/>
    <w:rsid w:val="00E273FF"/>
    <w:rsid w:val="00E27B91"/>
    <w:rsid w:val="00E306E7"/>
    <w:rsid w:val="00E3087C"/>
    <w:rsid w:val="00E30E1D"/>
    <w:rsid w:val="00E30FE2"/>
    <w:rsid w:val="00E31625"/>
    <w:rsid w:val="00E32072"/>
    <w:rsid w:val="00E335C8"/>
    <w:rsid w:val="00E37BA9"/>
    <w:rsid w:val="00E37F9B"/>
    <w:rsid w:val="00E42411"/>
    <w:rsid w:val="00E42C8A"/>
    <w:rsid w:val="00E436F2"/>
    <w:rsid w:val="00E43965"/>
    <w:rsid w:val="00E43E3B"/>
    <w:rsid w:val="00E4452C"/>
    <w:rsid w:val="00E4582E"/>
    <w:rsid w:val="00E46611"/>
    <w:rsid w:val="00E46AB8"/>
    <w:rsid w:val="00E473B3"/>
    <w:rsid w:val="00E50665"/>
    <w:rsid w:val="00E50E8D"/>
    <w:rsid w:val="00E51F1C"/>
    <w:rsid w:val="00E53F1A"/>
    <w:rsid w:val="00E54185"/>
    <w:rsid w:val="00E5444F"/>
    <w:rsid w:val="00E55ABA"/>
    <w:rsid w:val="00E56D79"/>
    <w:rsid w:val="00E57CA7"/>
    <w:rsid w:val="00E60A41"/>
    <w:rsid w:val="00E61C5E"/>
    <w:rsid w:val="00E61EC0"/>
    <w:rsid w:val="00E62415"/>
    <w:rsid w:val="00E62B36"/>
    <w:rsid w:val="00E62DF5"/>
    <w:rsid w:val="00E63BDC"/>
    <w:rsid w:val="00E647C8"/>
    <w:rsid w:val="00E67C82"/>
    <w:rsid w:val="00E702CE"/>
    <w:rsid w:val="00E70F0A"/>
    <w:rsid w:val="00E71844"/>
    <w:rsid w:val="00E71BE9"/>
    <w:rsid w:val="00E731D7"/>
    <w:rsid w:val="00E7371B"/>
    <w:rsid w:val="00E73765"/>
    <w:rsid w:val="00E74ACE"/>
    <w:rsid w:val="00E75A0F"/>
    <w:rsid w:val="00E779B8"/>
    <w:rsid w:val="00E77C06"/>
    <w:rsid w:val="00E831F7"/>
    <w:rsid w:val="00E835D7"/>
    <w:rsid w:val="00E855E0"/>
    <w:rsid w:val="00E856B3"/>
    <w:rsid w:val="00E860B7"/>
    <w:rsid w:val="00E869E1"/>
    <w:rsid w:val="00E8780D"/>
    <w:rsid w:val="00E9221F"/>
    <w:rsid w:val="00E92644"/>
    <w:rsid w:val="00E93C24"/>
    <w:rsid w:val="00E94499"/>
    <w:rsid w:val="00E95DB8"/>
    <w:rsid w:val="00E95E3B"/>
    <w:rsid w:val="00E97527"/>
    <w:rsid w:val="00EA186C"/>
    <w:rsid w:val="00EA232B"/>
    <w:rsid w:val="00EA46A8"/>
    <w:rsid w:val="00EA5A9E"/>
    <w:rsid w:val="00EA6096"/>
    <w:rsid w:val="00EA6556"/>
    <w:rsid w:val="00EA6842"/>
    <w:rsid w:val="00EA6D25"/>
    <w:rsid w:val="00EB1B80"/>
    <w:rsid w:val="00EB4827"/>
    <w:rsid w:val="00EB4C26"/>
    <w:rsid w:val="00EB4C8E"/>
    <w:rsid w:val="00EB5127"/>
    <w:rsid w:val="00EB53F2"/>
    <w:rsid w:val="00EB548C"/>
    <w:rsid w:val="00EB738E"/>
    <w:rsid w:val="00EB7803"/>
    <w:rsid w:val="00EC0295"/>
    <w:rsid w:val="00EC0454"/>
    <w:rsid w:val="00EC19FA"/>
    <w:rsid w:val="00EC1F39"/>
    <w:rsid w:val="00EC2948"/>
    <w:rsid w:val="00EC5F86"/>
    <w:rsid w:val="00ED0940"/>
    <w:rsid w:val="00ED25CE"/>
    <w:rsid w:val="00ED3A55"/>
    <w:rsid w:val="00ED3B06"/>
    <w:rsid w:val="00ED402C"/>
    <w:rsid w:val="00ED511B"/>
    <w:rsid w:val="00ED7DD7"/>
    <w:rsid w:val="00EE0ACF"/>
    <w:rsid w:val="00EE22E3"/>
    <w:rsid w:val="00EE2ED0"/>
    <w:rsid w:val="00EE37DE"/>
    <w:rsid w:val="00EE67C5"/>
    <w:rsid w:val="00EF18EF"/>
    <w:rsid w:val="00EF4031"/>
    <w:rsid w:val="00EF45CE"/>
    <w:rsid w:val="00EF4C71"/>
    <w:rsid w:val="00EF62AE"/>
    <w:rsid w:val="00EF695C"/>
    <w:rsid w:val="00F00984"/>
    <w:rsid w:val="00F01FF7"/>
    <w:rsid w:val="00F05908"/>
    <w:rsid w:val="00F10305"/>
    <w:rsid w:val="00F1076B"/>
    <w:rsid w:val="00F10D71"/>
    <w:rsid w:val="00F11B9B"/>
    <w:rsid w:val="00F11D20"/>
    <w:rsid w:val="00F120D0"/>
    <w:rsid w:val="00F1363A"/>
    <w:rsid w:val="00F13E0D"/>
    <w:rsid w:val="00F15DFF"/>
    <w:rsid w:val="00F175CA"/>
    <w:rsid w:val="00F20B6E"/>
    <w:rsid w:val="00F20FF5"/>
    <w:rsid w:val="00F248EC"/>
    <w:rsid w:val="00F24BCF"/>
    <w:rsid w:val="00F24C64"/>
    <w:rsid w:val="00F2639B"/>
    <w:rsid w:val="00F271F4"/>
    <w:rsid w:val="00F276EE"/>
    <w:rsid w:val="00F3255F"/>
    <w:rsid w:val="00F33271"/>
    <w:rsid w:val="00F3510E"/>
    <w:rsid w:val="00F35B8D"/>
    <w:rsid w:val="00F36549"/>
    <w:rsid w:val="00F373DC"/>
    <w:rsid w:val="00F37EF3"/>
    <w:rsid w:val="00F403D6"/>
    <w:rsid w:val="00F40782"/>
    <w:rsid w:val="00F422EF"/>
    <w:rsid w:val="00F42894"/>
    <w:rsid w:val="00F43E26"/>
    <w:rsid w:val="00F4532B"/>
    <w:rsid w:val="00F45CF2"/>
    <w:rsid w:val="00F470EA"/>
    <w:rsid w:val="00F47B25"/>
    <w:rsid w:val="00F506AE"/>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634"/>
    <w:rsid w:val="00F7244F"/>
    <w:rsid w:val="00F72962"/>
    <w:rsid w:val="00F72D23"/>
    <w:rsid w:val="00F743D8"/>
    <w:rsid w:val="00F74CB0"/>
    <w:rsid w:val="00F75495"/>
    <w:rsid w:val="00F7639C"/>
    <w:rsid w:val="00F765EB"/>
    <w:rsid w:val="00F773A0"/>
    <w:rsid w:val="00F81CE4"/>
    <w:rsid w:val="00F81FFB"/>
    <w:rsid w:val="00F822BA"/>
    <w:rsid w:val="00F86385"/>
    <w:rsid w:val="00F8673B"/>
    <w:rsid w:val="00F87522"/>
    <w:rsid w:val="00F908F8"/>
    <w:rsid w:val="00F92442"/>
    <w:rsid w:val="00F926C8"/>
    <w:rsid w:val="00F939DB"/>
    <w:rsid w:val="00F94E8C"/>
    <w:rsid w:val="00F964B0"/>
    <w:rsid w:val="00F973F0"/>
    <w:rsid w:val="00F97B28"/>
    <w:rsid w:val="00F97B52"/>
    <w:rsid w:val="00F97D2D"/>
    <w:rsid w:val="00FA05A4"/>
    <w:rsid w:val="00FA2F87"/>
    <w:rsid w:val="00FA30C2"/>
    <w:rsid w:val="00FA31D8"/>
    <w:rsid w:val="00FA35D7"/>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0A20"/>
    <w:rsid w:val="00FD1B30"/>
    <w:rsid w:val="00FD3D3E"/>
    <w:rsid w:val="00FD4975"/>
    <w:rsid w:val="00FD5051"/>
    <w:rsid w:val="00FD522D"/>
    <w:rsid w:val="00FD5958"/>
    <w:rsid w:val="00FD5A0F"/>
    <w:rsid w:val="00FD756D"/>
    <w:rsid w:val="00FD7972"/>
    <w:rsid w:val="00FD79EA"/>
    <w:rsid w:val="00FE059A"/>
    <w:rsid w:val="00FE0781"/>
    <w:rsid w:val="00FE1091"/>
    <w:rsid w:val="00FE2022"/>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6E09"/>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5328A9"/>
    <w:pPr>
      <w:spacing w:after="360"/>
      <w:jc w:val="center"/>
      <w:outlineLvl w:val="0"/>
    </w:pPr>
    <w:rPr>
      <w:rFonts w:ascii="Arial Bold" w:hAnsi="Arial Bold"/>
      <w:b/>
      <w:kern w:val="28"/>
      <w:sz w:val="36"/>
    </w:rPr>
  </w:style>
  <w:style w:type="paragraph" w:styleId="Heading2">
    <w:name w:val="heading 2"/>
    <w:basedOn w:val="HeadingBase"/>
    <w:next w:val="Normal"/>
    <w:link w:val="Heading2Char"/>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link w:val="Heading4Char"/>
    <w:qFormat/>
    <w:rsid w:val="005328A9"/>
    <w:pPr>
      <w:tabs>
        <w:tab w:val="left" w:pos="709"/>
      </w:tabs>
      <w:spacing w:before="240" w:after="120"/>
      <w:outlineLvl w:val="3"/>
    </w:pPr>
    <w:rPr>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List,numbered a,c,List Paragraph - bullets,Use Case List Paragraph,List Paragraph11,List Paragraph2,Bullet Point,L,Bullet points,Content descriptions,Bullet Points,AR bullet 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character" w:customStyle="1" w:styleId="ng-binding">
    <w:name w:val="ng-binding"/>
    <w:basedOn w:val="DefaultParagraphFont"/>
    <w:rsid w:val="00581F10"/>
  </w:style>
  <w:style w:type="paragraph" w:customStyle="1" w:styleId="Singleparacentre">
    <w:name w:val="Single para centre"/>
    <w:basedOn w:val="SingleParagraph"/>
    <w:qFormat/>
    <w:rsid w:val="00CB028C"/>
    <w:pPr>
      <w:jc w:val="center"/>
    </w:pPr>
    <w:rPr>
      <w:lang w:val="en-GB"/>
    </w:rPr>
  </w:style>
  <w:style w:type="character" w:customStyle="1" w:styleId="ListParagraphChar">
    <w:name w:val="List Paragraph Char"/>
    <w:aliases w:val="NFP GP Bulleted List Char,List Paragraph1 Char,Recommendation Char,Bullet List Char,numbered a Char,c Char,List Paragraph - bullets Char,Use Case List Paragraph Char,List Paragraph11 Char,List Paragraph2 Char,Bullet Point Char,L Char"/>
    <w:basedOn w:val="DefaultParagraphFont"/>
    <w:link w:val="ListParagraph"/>
    <w:qFormat/>
    <w:locked/>
    <w:rsid w:val="005271A5"/>
    <w:rPr>
      <w:rFonts w:ascii="Calibri" w:eastAsia="Calibri" w:hAnsi="Calibri"/>
      <w:sz w:val="22"/>
      <w:szCs w:val="22"/>
      <w:lang w:val="en-US" w:eastAsia="en-US"/>
    </w:rPr>
  </w:style>
  <w:style w:type="character" w:customStyle="1" w:styleId="UnresolvedMention1">
    <w:name w:val="Unresolved Mention1"/>
    <w:basedOn w:val="DefaultParagraphFont"/>
    <w:uiPriority w:val="99"/>
    <w:unhideWhenUsed/>
    <w:rsid w:val="005271A5"/>
    <w:rPr>
      <w:color w:val="605E5C"/>
      <w:shd w:val="clear" w:color="auto" w:fill="E1DFDD"/>
    </w:rPr>
  </w:style>
  <w:style w:type="paragraph" w:styleId="NormalWeb">
    <w:name w:val="Normal (Web)"/>
    <w:basedOn w:val="Normal"/>
    <w:uiPriority w:val="99"/>
    <w:semiHidden/>
    <w:unhideWhenUsed/>
    <w:rsid w:val="00231451"/>
    <w:pPr>
      <w:spacing w:before="100" w:beforeAutospacing="1" w:after="100" w:afterAutospacing="1" w:line="240" w:lineRule="auto"/>
      <w:jc w:val="left"/>
    </w:pPr>
    <w:rPr>
      <w:rFonts w:ascii="Times New Roman" w:hAnsi="Times New Roman"/>
      <w:sz w:val="24"/>
      <w:szCs w:val="24"/>
    </w:rPr>
  </w:style>
  <w:style w:type="character" w:customStyle="1" w:styleId="FootnoteTextChar">
    <w:name w:val="Footnote Text Char"/>
    <w:basedOn w:val="DefaultParagraphFont"/>
    <w:link w:val="FootnoteText"/>
    <w:uiPriority w:val="99"/>
    <w:rsid w:val="00231451"/>
    <w:rPr>
      <w:rFonts w:ascii="Book Antiqua" w:hAnsi="Book Antiqua"/>
      <w:sz w:val="18"/>
    </w:rPr>
  </w:style>
  <w:style w:type="paragraph" w:customStyle="1" w:styleId="Bulletintro">
    <w:name w:val="Bullet intro"/>
    <w:basedOn w:val="Normal"/>
    <w:qFormat/>
    <w:rsid w:val="00B44AB3"/>
    <w:pPr>
      <w:spacing w:after="120"/>
      <w:jc w:val="left"/>
    </w:pPr>
  </w:style>
  <w:style w:type="paragraph" w:customStyle="1" w:styleId="Bulletlast">
    <w:name w:val="Bullet last"/>
    <w:basedOn w:val="Bullet"/>
    <w:next w:val="Normal"/>
    <w:qFormat/>
    <w:rsid w:val="00B44AB3"/>
    <w:pPr>
      <w:numPr>
        <w:numId w:val="0"/>
      </w:numPr>
      <w:tabs>
        <w:tab w:val="num" w:pos="567"/>
      </w:tabs>
      <w:ind w:left="284" w:hanging="284"/>
      <w:jc w:val="left"/>
    </w:pPr>
    <w:rPr>
      <w:lang w:val="en-AU" w:eastAsia="en-AU"/>
    </w:rPr>
  </w:style>
  <w:style w:type="paragraph" w:customStyle="1" w:styleId="Default">
    <w:name w:val="Default"/>
    <w:rsid w:val="00B44AB3"/>
    <w:pPr>
      <w:autoSpaceDE w:val="0"/>
      <w:autoSpaceDN w:val="0"/>
      <w:adjustRightInd w:val="0"/>
    </w:pPr>
    <w:rPr>
      <w:rFonts w:ascii="Arial" w:hAnsi="Arial" w:cs="Arial"/>
      <w:color w:val="000000"/>
      <w:sz w:val="24"/>
      <w:szCs w:val="24"/>
    </w:rPr>
  </w:style>
  <w:style w:type="paragraph" w:customStyle="1" w:styleId="Bullets">
    <w:name w:val="Bullets"/>
    <w:basedOn w:val="Normal"/>
    <w:qFormat/>
    <w:rsid w:val="00683958"/>
    <w:pPr>
      <w:numPr>
        <w:numId w:val="84"/>
      </w:numPr>
      <w:spacing w:before="120" w:line="240" w:lineRule="auto"/>
      <w:jc w:val="left"/>
    </w:pPr>
    <w:rPr>
      <w:rFonts w:asciiTheme="minorHAnsi" w:hAnsiTheme="minorHAnsi"/>
      <w:color w:val="000000" w:themeColor="text1"/>
      <w:sz w:val="24"/>
      <w:szCs w:val="24"/>
      <w:lang w:eastAsia="en-US"/>
    </w:rPr>
  </w:style>
  <w:style w:type="paragraph" w:styleId="TOCHeading">
    <w:name w:val="TOC Heading"/>
    <w:basedOn w:val="Heading1"/>
    <w:next w:val="Normal"/>
    <w:uiPriority w:val="39"/>
    <w:unhideWhenUsed/>
    <w:qFormat/>
    <w:rsid w:val="00060094"/>
    <w:pPr>
      <w:keepLines/>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customStyle="1" w:styleId="TableParagraph">
    <w:name w:val="Table Paragraph"/>
    <w:basedOn w:val="Normal"/>
    <w:uiPriority w:val="1"/>
    <w:qFormat/>
    <w:rsid w:val="00060094"/>
    <w:pPr>
      <w:widowControl w:val="0"/>
      <w:autoSpaceDE w:val="0"/>
      <w:autoSpaceDN w:val="0"/>
      <w:spacing w:after="0" w:line="240" w:lineRule="auto"/>
      <w:jc w:val="left"/>
    </w:pPr>
    <w:rPr>
      <w:rFonts w:ascii="Arial" w:eastAsia="Arial" w:hAnsi="Arial" w:cs="Arial"/>
      <w:sz w:val="22"/>
      <w:szCs w:val="22"/>
      <w:lang w:val="en-US" w:eastAsia="en-US"/>
    </w:rPr>
  </w:style>
  <w:style w:type="paragraph" w:customStyle="1" w:styleId="ASEANormaltext">
    <w:name w:val="ASEA Normal text"/>
    <w:basedOn w:val="Normal"/>
    <w:link w:val="ASEANormaltextChar"/>
    <w:qFormat/>
    <w:rsid w:val="00060094"/>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060094"/>
    <w:rPr>
      <w:rFonts w:ascii="Arial" w:eastAsiaTheme="minorHAnsi" w:hAnsi="Arial" w:cstheme="minorHAnsi"/>
      <w:szCs w:val="22"/>
    </w:rPr>
  </w:style>
  <w:style w:type="character" w:customStyle="1" w:styleId="Heading1Char">
    <w:name w:val="Heading 1 Char"/>
    <w:basedOn w:val="DefaultParagraphFont"/>
    <w:link w:val="Heading1"/>
    <w:rsid w:val="00060094"/>
    <w:rPr>
      <w:rFonts w:ascii="Arial Bold" w:hAnsi="Arial Bold"/>
      <w:b/>
      <w:kern w:val="28"/>
      <w:sz w:val="36"/>
    </w:rPr>
  </w:style>
  <w:style w:type="character" w:customStyle="1" w:styleId="Heading2Char">
    <w:name w:val="Heading 2 Char"/>
    <w:basedOn w:val="DefaultParagraphFont"/>
    <w:link w:val="Heading2"/>
    <w:rsid w:val="00060094"/>
    <w:rPr>
      <w:rFonts w:ascii="Arial" w:hAnsi="Arial"/>
      <w:b/>
      <w:sz w:val="26"/>
    </w:rPr>
  </w:style>
  <w:style w:type="character" w:customStyle="1" w:styleId="Heading4Char">
    <w:name w:val="Heading 4 Char"/>
    <w:basedOn w:val="DefaultParagraphFont"/>
    <w:link w:val="Heading4"/>
    <w:rsid w:val="00060094"/>
    <w:rPr>
      <w:rFonts w:ascii="Arial" w:hAnsi="Arial"/>
      <w:b/>
    </w:rPr>
  </w:style>
  <w:style w:type="character" w:customStyle="1" w:styleId="Heading5Char">
    <w:name w:val="Heading 5 Char"/>
    <w:basedOn w:val="DefaultParagraphFont"/>
    <w:link w:val="Heading5"/>
    <w:rsid w:val="00060094"/>
    <w:rPr>
      <w:rFonts w:ascii="Arial" w:hAnsi="Arial"/>
      <w:bCs/>
      <w:iCs/>
      <w:szCs w:val="26"/>
    </w:rPr>
  </w:style>
  <w:style w:type="character" w:customStyle="1" w:styleId="Heading6Char">
    <w:name w:val="Heading 6 Char"/>
    <w:basedOn w:val="DefaultParagraphFont"/>
    <w:link w:val="Heading6"/>
    <w:rsid w:val="00060094"/>
    <w:rPr>
      <w:rFonts w:ascii="Arial" w:hAnsi="Arial"/>
      <w:bCs/>
      <w:szCs w:val="22"/>
    </w:rPr>
  </w:style>
  <w:style w:type="character" w:customStyle="1" w:styleId="Heading7Char">
    <w:name w:val="Heading 7 Char"/>
    <w:basedOn w:val="DefaultParagraphFont"/>
    <w:link w:val="Heading7"/>
    <w:rsid w:val="00060094"/>
    <w:rPr>
      <w:rFonts w:ascii="Arial" w:hAnsi="Arial"/>
      <w:sz w:val="18"/>
      <w:szCs w:val="24"/>
    </w:rPr>
  </w:style>
  <w:style w:type="character" w:customStyle="1" w:styleId="Heading8Char">
    <w:name w:val="Heading 8 Char"/>
    <w:basedOn w:val="DefaultParagraphFont"/>
    <w:link w:val="Heading8"/>
    <w:rsid w:val="00060094"/>
    <w:rPr>
      <w:i/>
      <w:iCs/>
      <w:sz w:val="16"/>
      <w:szCs w:val="24"/>
    </w:rPr>
  </w:style>
  <w:style w:type="character" w:customStyle="1" w:styleId="TitleChar">
    <w:name w:val="Title Char"/>
    <w:basedOn w:val="DefaultParagraphFont"/>
    <w:link w:val="Title"/>
    <w:rsid w:val="00060094"/>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060094"/>
    <w:rPr>
      <w:rFonts w:ascii="Tahoma" w:hAnsi="Tahoma" w:cs="Tahoma"/>
      <w:sz w:val="16"/>
      <w:szCs w:val="16"/>
    </w:rPr>
  </w:style>
  <w:style w:type="character" w:customStyle="1" w:styleId="CommentSubjectChar">
    <w:name w:val="Comment Subject Char"/>
    <w:basedOn w:val="CommentTextChar"/>
    <w:link w:val="CommentSubject"/>
    <w:semiHidden/>
    <w:rsid w:val="00060094"/>
    <w:rPr>
      <w:rFonts w:ascii="Book Antiqua" w:hAnsi="Book Antiqua"/>
      <w:b/>
      <w:bCs/>
      <w:lang w:val="x-none" w:eastAsia="x-none"/>
    </w:rPr>
  </w:style>
  <w:style w:type="character" w:customStyle="1" w:styleId="DocumentMapChar">
    <w:name w:val="Document Map Char"/>
    <w:basedOn w:val="DefaultParagraphFont"/>
    <w:link w:val="DocumentMap"/>
    <w:semiHidden/>
    <w:rsid w:val="00060094"/>
    <w:rPr>
      <w:rFonts w:ascii="Tahoma" w:hAnsi="Tahoma" w:cs="Tahoma"/>
      <w:shd w:val="clear" w:color="auto" w:fill="000080"/>
    </w:rPr>
  </w:style>
  <w:style w:type="character" w:customStyle="1" w:styleId="EndnoteTextChar">
    <w:name w:val="Endnote Text Char"/>
    <w:basedOn w:val="DefaultParagraphFont"/>
    <w:link w:val="EndnoteText"/>
    <w:semiHidden/>
    <w:rsid w:val="00060094"/>
    <w:rPr>
      <w:rFonts w:ascii="Book Antiqua" w:hAnsi="Book Antiqua"/>
    </w:rPr>
  </w:style>
  <w:style w:type="character" w:customStyle="1" w:styleId="MacroTextChar">
    <w:name w:val="Macro Text Char"/>
    <w:basedOn w:val="DefaultParagraphFont"/>
    <w:link w:val="MacroText"/>
    <w:semiHidden/>
    <w:rsid w:val="00060094"/>
    <w:rPr>
      <w:rFonts w:ascii="Courier New" w:hAnsi="Courier New" w:cs="Courier New"/>
    </w:rPr>
  </w:style>
  <w:style w:type="paragraph" w:customStyle="1" w:styleId="xmsonormal">
    <w:name w:val="x_msonormal"/>
    <w:basedOn w:val="Normal"/>
    <w:rsid w:val="00060094"/>
    <w:pPr>
      <w:spacing w:after="0" w:line="240" w:lineRule="auto"/>
      <w:jc w:val="left"/>
    </w:pPr>
    <w:rPr>
      <w:rFonts w:ascii="Calibri" w:eastAsiaTheme="minorHAnsi" w:hAnsi="Calibri" w:cs="Calibri"/>
      <w:sz w:val="22"/>
      <w:szCs w:val="22"/>
    </w:rPr>
  </w:style>
  <w:style w:type="paragraph" w:customStyle="1" w:styleId="xtabletextbullet">
    <w:name w:val="x_tabletextbullet"/>
    <w:basedOn w:val="Normal"/>
    <w:rsid w:val="00060094"/>
    <w:pPr>
      <w:spacing w:before="60" w:after="60" w:line="240" w:lineRule="auto"/>
      <w:ind w:left="284" w:hanging="284"/>
      <w:jc w:val="left"/>
    </w:pPr>
    <w:rPr>
      <w:rFonts w:ascii="Arial" w:eastAsiaTheme="minorHAnsi" w:hAnsi="Arial" w:cs="Arial"/>
      <w:sz w:val="18"/>
      <w:szCs w:val="18"/>
    </w:rPr>
  </w:style>
  <w:style w:type="character" w:customStyle="1" w:styleId="xtabletextleftchar">
    <w:name w:val="x_tabletextleftchar"/>
    <w:basedOn w:val="DefaultParagraphFont"/>
    <w:rsid w:val="00060094"/>
    <w:rPr>
      <w:rFonts w:ascii="Arial" w:hAnsi="Arial" w:cs="Arial" w:hint="default"/>
    </w:rPr>
  </w:style>
  <w:style w:type="paragraph" w:customStyle="1" w:styleId="xtabletextleft">
    <w:name w:val="x_tabletextleft"/>
    <w:basedOn w:val="Normal"/>
    <w:rsid w:val="00060094"/>
    <w:pPr>
      <w:spacing w:before="60" w:after="60" w:line="240" w:lineRule="auto"/>
      <w:jc w:val="left"/>
    </w:pPr>
    <w:rPr>
      <w:rFonts w:ascii="Arial" w:eastAsiaTheme="minorHAnsi" w:hAnsi="Arial" w:cs="Arial"/>
      <w:sz w:val="18"/>
      <w:szCs w:val="18"/>
    </w:rPr>
  </w:style>
  <w:style w:type="paragraph" w:customStyle="1" w:styleId="BoxTextBold">
    <w:name w:val="Box Text Bold"/>
    <w:basedOn w:val="BoxText"/>
    <w:qFormat/>
    <w:rsid w:val="00060094"/>
    <w:pPr>
      <w:spacing w:before="60" w:after="60"/>
      <w:jc w:val="left"/>
    </w:pPr>
    <w:rPr>
      <w:rFonts w:ascii="Arial" w:hAnsi="Arial"/>
      <w:b/>
      <w:sz w:val="16"/>
    </w:rPr>
  </w:style>
  <w:style w:type="character" w:customStyle="1" w:styleId="sr-only">
    <w:name w:val="sr-only"/>
    <w:basedOn w:val="DefaultParagraphFont"/>
    <w:rsid w:val="00060094"/>
  </w:style>
  <w:style w:type="paragraph" w:styleId="ListBullet">
    <w:name w:val="List Bullet"/>
    <w:basedOn w:val="Normal"/>
    <w:uiPriority w:val="99"/>
    <w:unhideWhenUsed/>
    <w:rsid w:val="00060094"/>
    <w:pPr>
      <w:tabs>
        <w:tab w:val="num" w:pos="284"/>
      </w:tabs>
      <w:spacing w:before="80" w:after="80" w:line="240" w:lineRule="auto"/>
      <w:ind w:left="284" w:hanging="284"/>
      <w:jc w:val="left"/>
    </w:pPr>
    <w:rPr>
      <w:rFonts w:ascii="Segoe UI" w:eastAsiaTheme="minorHAnsi" w:hAnsi="Segoe UI" w:cstheme="minorBidi"/>
      <w:szCs w:val="22"/>
      <w:lang w:eastAsia="en-US"/>
    </w:rPr>
  </w:style>
  <w:style w:type="paragraph" w:customStyle="1" w:styleId="ListBulletlvl3">
    <w:name w:val="List Bullet lvl 3"/>
    <w:basedOn w:val="ListBullet"/>
    <w:qFormat/>
    <w:rsid w:val="00060094"/>
    <w:pPr>
      <w:numPr>
        <w:ilvl w:val="2"/>
      </w:numPr>
      <w:tabs>
        <w:tab w:val="num" w:pos="284"/>
      </w:tabs>
      <w:ind w:left="284" w:hanging="284"/>
    </w:pPr>
  </w:style>
  <w:style w:type="paragraph" w:customStyle="1" w:styleId="ListBulletlvl4">
    <w:name w:val="List Bullet lvl 4"/>
    <w:basedOn w:val="ListBullet"/>
    <w:qFormat/>
    <w:rsid w:val="00060094"/>
    <w:pPr>
      <w:numPr>
        <w:ilvl w:val="3"/>
      </w:numPr>
      <w:tabs>
        <w:tab w:val="num" w:pos="284"/>
      </w:tabs>
      <w:ind w:left="284" w:hanging="284"/>
    </w:pPr>
  </w:style>
  <w:style w:type="paragraph" w:customStyle="1" w:styleId="ListBulletlvl5">
    <w:name w:val="List Bullet lvl 5"/>
    <w:basedOn w:val="ListBullet"/>
    <w:qFormat/>
    <w:rsid w:val="00060094"/>
    <w:pPr>
      <w:numPr>
        <w:ilvl w:val="4"/>
      </w:numPr>
      <w:tabs>
        <w:tab w:val="num" w:pos="284"/>
      </w:tabs>
      <w:ind w:left="284" w:hanging="284"/>
    </w:pPr>
  </w:style>
  <w:style w:type="paragraph" w:customStyle="1" w:styleId="ListBulletlvl6">
    <w:name w:val="List Bullet lvl 6"/>
    <w:basedOn w:val="ListBullet"/>
    <w:qFormat/>
    <w:rsid w:val="00060094"/>
    <w:pPr>
      <w:numPr>
        <w:ilvl w:val="5"/>
      </w:numPr>
      <w:tabs>
        <w:tab w:val="num" w:pos="284"/>
      </w:tabs>
      <w:ind w:left="284" w:hanging="284"/>
    </w:pPr>
  </w:style>
  <w:style w:type="paragraph" w:customStyle="1" w:styleId="ListBulletlvl7">
    <w:name w:val="List Bullet lvl 7"/>
    <w:basedOn w:val="ListBullet"/>
    <w:qFormat/>
    <w:rsid w:val="00060094"/>
    <w:pPr>
      <w:numPr>
        <w:ilvl w:val="6"/>
      </w:numPr>
      <w:tabs>
        <w:tab w:val="num" w:pos="284"/>
      </w:tabs>
      <w:ind w:left="284" w:hanging="284"/>
    </w:pPr>
  </w:style>
  <w:style w:type="paragraph" w:customStyle="1" w:styleId="ListBulletlvl8">
    <w:name w:val="List Bullet lvl 8"/>
    <w:basedOn w:val="ListBullet"/>
    <w:qFormat/>
    <w:rsid w:val="00060094"/>
    <w:pPr>
      <w:numPr>
        <w:ilvl w:val="7"/>
      </w:numPr>
      <w:tabs>
        <w:tab w:val="num" w:pos="284"/>
      </w:tabs>
      <w:ind w:left="284" w:hanging="284"/>
    </w:pPr>
  </w:style>
  <w:style w:type="paragraph" w:customStyle="1" w:styleId="ListBulletlvl9">
    <w:name w:val="List Bullet lvl 9"/>
    <w:basedOn w:val="ListBullet"/>
    <w:qFormat/>
    <w:rsid w:val="00060094"/>
    <w:pPr>
      <w:tabs>
        <w:tab w:val="clear" w:pos="284"/>
      </w:tabs>
      <w:ind w:left="0" w:firstLine="0"/>
    </w:pPr>
  </w:style>
  <w:style w:type="paragraph" w:styleId="Subtitle">
    <w:name w:val="Subtitle"/>
    <w:basedOn w:val="Normal"/>
    <w:next w:val="Normal"/>
    <w:link w:val="SubtitleChar"/>
    <w:qFormat/>
    <w:rsid w:val="000600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0094"/>
    <w:rPr>
      <w:rFonts w:asciiTheme="minorHAnsi" w:eastAsiaTheme="minorEastAsia" w:hAnsiTheme="minorHAnsi" w:cstheme="minorBidi"/>
      <w:color w:val="5A5A5A" w:themeColor="text1" w:themeTint="A5"/>
      <w:spacing w:val="15"/>
      <w:sz w:val="22"/>
      <w:szCs w:val="22"/>
    </w:rPr>
  </w:style>
  <w:style w:type="paragraph" w:customStyle="1" w:styleId="Pa0">
    <w:name w:val="Pa0"/>
    <w:basedOn w:val="Default"/>
    <w:next w:val="Default"/>
    <w:uiPriority w:val="99"/>
    <w:rsid w:val="00060094"/>
    <w:pPr>
      <w:spacing w:line="201" w:lineRule="atLeast"/>
    </w:pPr>
    <w:rPr>
      <w:rFonts w:ascii="ZXDIC Y+ Avant Garde" w:hAnsi="ZXDIC Y+ Avant Garde" w:cs="Times New Roman"/>
      <w:color w:val="auto"/>
    </w:rPr>
  </w:style>
  <w:style w:type="paragraph" w:customStyle="1" w:styleId="Bullet1">
    <w:name w:val="Bullet 1"/>
    <w:basedOn w:val="Normal"/>
    <w:qFormat/>
    <w:rsid w:val="00060094"/>
    <w:pPr>
      <w:numPr>
        <w:numId w:val="103"/>
      </w:numPr>
      <w:tabs>
        <w:tab w:val="num" w:pos="567"/>
      </w:tabs>
      <w:spacing w:after="120" w:line="240" w:lineRule="auto"/>
      <w:ind w:left="425" w:hanging="357"/>
      <w:jc w:val="left"/>
    </w:pPr>
    <w:rPr>
      <w:rFonts w:ascii="Calibri" w:eastAsia="Calibri" w:hAnsi="Calibri"/>
      <w:iCs/>
      <w:sz w:val="22"/>
      <w:lang w:eastAsia="en-US"/>
    </w:rPr>
  </w:style>
  <w:style w:type="character" w:styleId="Emphasis">
    <w:name w:val="Emphasis"/>
    <w:basedOn w:val="DefaultParagraphFont"/>
    <w:uiPriority w:val="20"/>
    <w:qFormat/>
    <w:rsid w:val="00060094"/>
    <w:rPr>
      <w:i/>
      <w:iCs/>
    </w:rPr>
  </w:style>
  <w:style w:type="character" w:customStyle="1" w:styleId="Mention1">
    <w:name w:val="Mention1"/>
    <w:basedOn w:val="DefaultParagraphFont"/>
    <w:uiPriority w:val="99"/>
    <w:unhideWhenUsed/>
    <w:rsid w:val="00060094"/>
    <w:rPr>
      <w:color w:val="2B579A"/>
      <w:shd w:val="clear" w:color="auto" w:fill="E1DFDD"/>
    </w:rPr>
  </w:style>
  <w:style w:type="paragraph" w:customStyle="1" w:styleId="Pa21">
    <w:name w:val="Pa21"/>
    <w:basedOn w:val="Default"/>
    <w:next w:val="Default"/>
    <w:uiPriority w:val="99"/>
    <w:rsid w:val="00060094"/>
    <w:pPr>
      <w:spacing w:line="241" w:lineRule="atLeast"/>
    </w:pPr>
    <w:rPr>
      <w:rFonts w:ascii="Helvetica 45 Light" w:eastAsiaTheme="minorHAnsi" w:hAnsi="Helvetica 45 Light" w:cstheme="minorBidi"/>
      <w:color w:val="auto"/>
      <w:lang w:eastAsia="en-US"/>
    </w:rPr>
  </w:style>
  <w:style w:type="paragraph" w:customStyle="1" w:styleId="TOCHeading1">
    <w:name w:val="TOC Heading1"/>
    <w:basedOn w:val="Heading1"/>
    <w:next w:val="Normal"/>
    <w:uiPriority w:val="39"/>
    <w:semiHidden/>
    <w:unhideWhenUsed/>
    <w:qFormat/>
    <w:rsid w:val="00060094"/>
    <w:pPr>
      <w:keepLines/>
      <w:spacing w:before="480" w:after="0" w:line="276" w:lineRule="auto"/>
      <w:jc w:val="left"/>
      <w:outlineLvl w:val="9"/>
    </w:pPr>
    <w:rPr>
      <w:rFonts w:ascii="Arial" w:hAnsi="Arial"/>
      <w:bCs/>
      <w:color w:val="2E74B5"/>
      <w:kern w:val="0"/>
      <w:sz w:val="28"/>
      <w:szCs w:val="28"/>
      <w:lang w:val="en-US" w:eastAsia="ja-JP"/>
    </w:rPr>
  </w:style>
  <w:style w:type="numbering" w:customStyle="1" w:styleId="NoList1">
    <w:name w:val="No List1"/>
    <w:next w:val="NoList"/>
    <w:uiPriority w:val="99"/>
    <w:semiHidden/>
    <w:unhideWhenUsed/>
    <w:rsid w:val="00060094"/>
  </w:style>
  <w:style w:type="paragraph" w:customStyle="1" w:styleId="Dashlast">
    <w:name w:val="Dash last"/>
    <w:basedOn w:val="Dash"/>
    <w:qFormat/>
    <w:rsid w:val="00060094"/>
    <w:pPr>
      <w:numPr>
        <w:ilvl w:val="0"/>
        <w:numId w:val="0"/>
      </w:numPr>
      <w:tabs>
        <w:tab w:val="num" w:pos="567"/>
      </w:tabs>
      <w:ind w:left="568" w:hanging="567"/>
      <w:jc w:val="left"/>
    </w:pPr>
  </w:style>
  <w:style w:type="table" w:customStyle="1" w:styleId="TableGrid1">
    <w:name w:val="Table Grid1"/>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note">
    <w:name w:val="Editor note"/>
    <w:basedOn w:val="Normal"/>
    <w:qFormat/>
    <w:rsid w:val="00060094"/>
    <w:pPr>
      <w:jc w:val="left"/>
    </w:pPr>
    <w:rPr>
      <w:i/>
      <w:color w:val="7030A0"/>
    </w:rPr>
  </w:style>
  <w:style w:type="paragraph" w:customStyle="1" w:styleId="Tabletextindent1">
    <w:name w:val="Table text indent 1"/>
    <w:qFormat/>
    <w:rsid w:val="00060094"/>
    <w:pPr>
      <w:spacing w:beforeLines="20" w:before="20"/>
      <w:ind w:left="159"/>
    </w:pPr>
    <w:rPr>
      <w:rFonts w:ascii="Arial" w:hAnsi="Arial"/>
      <w:sz w:val="16"/>
    </w:rPr>
  </w:style>
  <w:style w:type="paragraph" w:customStyle="1" w:styleId="Tabletextindent2">
    <w:name w:val="Table text indent 2"/>
    <w:basedOn w:val="Tabletextindent1"/>
    <w:qFormat/>
    <w:rsid w:val="00060094"/>
    <w:pPr>
      <w:ind w:left="318"/>
    </w:pPr>
  </w:style>
  <w:style w:type="paragraph" w:customStyle="1" w:styleId="TableTextBold">
    <w:name w:val="Table Text Bold"/>
    <w:basedOn w:val="TableTextBase"/>
    <w:link w:val="TableTextBoldChar"/>
    <w:qFormat/>
    <w:rsid w:val="00060094"/>
    <w:pPr>
      <w:spacing w:beforeLines="20" w:before="20" w:after="0"/>
    </w:pPr>
    <w:rPr>
      <w:b/>
      <w:sz w:val="16"/>
    </w:rPr>
  </w:style>
  <w:style w:type="character" w:customStyle="1" w:styleId="TableTextBoldChar">
    <w:name w:val="Table Text Bold Char"/>
    <w:link w:val="TableTextBold"/>
    <w:rsid w:val="00060094"/>
    <w:rPr>
      <w:rFonts w:ascii="Arial" w:hAnsi="Arial"/>
      <w:b/>
      <w:sz w:val="16"/>
    </w:rPr>
  </w:style>
  <w:style w:type="numbering" w:customStyle="1" w:styleId="NoList2">
    <w:name w:val="No List2"/>
    <w:next w:val="NoList"/>
    <w:uiPriority w:val="99"/>
    <w:semiHidden/>
    <w:unhideWhenUsed/>
    <w:rsid w:val="00060094"/>
  </w:style>
  <w:style w:type="table" w:customStyle="1" w:styleId="TableGrid2">
    <w:name w:val="Table Grid2"/>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60094"/>
  </w:style>
  <w:style w:type="table" w:customStyle="1" w:styleId="TableGrid3">
    <w:name w:val="Table Grid3"/>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body">
    <w:name w:val="italic - body"/>
    <w:rsid w:val="00060094"/>
    <w:rPr>
      <w:i/>
      <w:iCs/>
    </w:rPr>
  </w:style>
  <w:style w:type="paragraph" w:styleId="Quote">
    <w:name w:val="Quote"/>
    <w:basedOn w:val="Normal"/>
    <w:next w:val="Normal"/>
    <w:link w:val="QuoteChar"/>
    <w:uiPriority w:val="29"/>
    <w:qFormat/>
    <w:rsid w:val="0006009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060094"/>
    <w:rPr>
      <w:rFonts w:ascii="Book Antiqua" w:hAnsi="Book Antiqua"/>
      <w:i/>
      <w:iCs/>
      <w:color w:val="404040"/>
    </w:rPr>
  </w:style>
  <w:style w:type="numbering" w:customStyle="1" w:styleId="NoList4">
    <w:name w:val="No List4"/>
    <w:next w:val="NoList"/>
    <w:uiPriority w:val="99"/>
    <w:semiHidden/>
    <w:unhideWhenUsed/>
    <w:rsid w:val="00060094"/>
  </w:style>
  <w:style w:type="table" w:customStyle="1" w:styleId="TableGrid4">
    <w:name w:val="Table Grid4"/>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60094"/>
  </w:style>
  <w:style w:type="table" w:customStyle="1" w:styleId="TableGrid5">
    <w:name w:val="Table Grid5"/>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60094"/>
  </w:style>
  <w:style w:type="table" w:customStyle="1" w:styleId="TableGrid6">
    <w:name w:val="Table Grid6"/>
    <w:basedOn w:val="TableNormal"/>
    <w:next w:val="TableGrid"/>
    <w:rsid w:val="00060094"/>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B2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7518906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619329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sbestossafety.gov.au/what-we-do/corporate-plans-and-reports"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Details/C2016C004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41D55FEFC2E954F919119111D872713" ma:contentTypeVersion="94" ma:contentTypeDescription="Create a new document." ma:contentTypeScope="" ma:versionID="325644ff4c5a84fb49c19f36e3f55d26">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f63b7f052c0722e3fbb676db717830d3"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Legislative-Secrecy"/>
          <xsd:enumeration value="OFFICIAL:Sensitive, Legal-Privilege"/>
          <xsd:enumeration value="OFFICIAL:Sensitive, Personal-Privacy"/>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Agency Accounting and Budget Framework</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FIN33506-1658115890-270653</_dlc_DocId>
    <_dlc_DocIdUrl xmlns="fdd6b31f-a027-425f-adfa-a4194e98dae2">
      <Url>https://f1.prdmgd.finance.gov.au/sites/50033506/_layouts/15/DocIdRedir.aspx?ID=FIN33506-1658115890-270653</Url>
      <Description>FIN33506-1658115890-270653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2.xml><?xml version="1.0" encoding="utf-8"?>
<ds:datastoreItem xmlns:ds="http://schemas.openxmlformats.org/officeDocument/2006/customXml" ds:itemID="{7FD636FF-5FBC-4788-AD62-C99FFEFA7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fdd6b31f-a027-425f-adfa-a4194e98dae2"/>
    <ds:schemaRef ds:uri="http://purl.org/dc/elements/1.1/"/>
    <ds:schemaRef ds:uri="82ff9d9b-d3fc-4aad-bc42-9949ee83b815"/>
    <ds:schemaRef ds:uri="http://schemas.microsoft.com/sharepoint/v3"/>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F2BDD192-E685-4345-87A1-3720BCD6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Attorney-General’s Portfolio Budget Statements 2021-22: Asbestos Safety and Eradication Agency</dc:title>
  <dc:subject>Budget</dc:subject>
  <dc:creator/>
  <cp:keywords/>
  <cp:lastModifiedBy/>
  <cp:revision>1</cp:revision>
  <dcterms:created xsi:type="dcterms:W3CDTF">2021-05-09T02:28:00Z</dcterms:created>
  <dcterms:modified xsi:type="dcterms:W3CDTF">2021-05-10T05:04:00Z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0x010100B321FEA60C5BA343A52BC94EC00ABC9E0700B41D55FEFC2E954F919119111D872713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