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7E9E0F" w14:textId="77777777" w:rsidR="00B85CA0" w:rsidRDefault="00B85CA0" w:rsidP="00B85CA0">
      <w:pPr>
        <w:pStyle w:val="NoSpacing"/>
      </w:pPr>
    </w:p>
    <w:p w14:paraId="342555A0" w14:textId="77777777" w:rsidR="00C54E60" w:rsidRDefault="00C54E60" w:rsidP="00335ABE">
      <w:pPr>
        <w:spacing w:line="276" w:lineRule="auto"/>
        <w:jc w:val="center"/>
        <w:rPr>
          <w:b/>
          <w:sz w:val="28"/>
          <w:szCs w:val="26"/>
        </w:rPr>
      </w:pPr>
    </w:p>
    <w:p w14:paraId="5B28F713" w14:textId="77777777" w:rsidR="00C54E60" w:rsidRDefault="00C54E60" w:rsidP="00335ABE">
      <w:pPr>
        <w:spacing w:line="276" w:lineRule="auto"/>
        <w:jc w:val="center"/>
        <w:rPr>
          <w:b/>
          <w:sz w:val="28"/>
          <w:szCs w:val="26"/>
        </w:rPr>
      </w:pPr>
    </w:p>
    <w:p w14:paraId="5F1E6013" w14:textId="77777777" w:rsidR="00C54E60" w:rsidRDefault="00C54E60" w:rsidP="00335ABE">
      <w:pPr>
        <w:spacing w:line="276" w:lineRule="auto"/>
        <w:jc w:val="center"/>
        <w:rPr>
          <w:b/>
          <w:sz w:val="28"/>
          <w:szCs w:val="26"/>
        </w:rPr>
      </w:pPr>
    </w:p>
    <w:p w14:paraId="6B2903FE" w14:textId="00F117D7" w:rsidR="00C54E60" w:rsidRPr="006D6FD4" w:rsidRDefault="00C54E60" w:rsidP="00C54E60">
      <w:pPr>
        <w:pStyle w:val="NoSpacing"/>
        <w:jc w:val="center"/>
        <w:rPr>
          <w:rFonts w:ascii="HelveticaNeueLT Pro 47 LtCn" w:eastAsia="Calibri" w:hAnsi="HelveticaNeueLT Pro 47 LtCn" w:cstheme="minorHAnsi"/>
          <w:b/>
          <w:color w:val="F58944"/>
          <w:sz w:val="32"/>
          <w:szCs w:val="24"/>
        </w:rPr>
      </w:pPr>
      <w:r>
        <w:rPr>
          <w:rFonts w:ascii="HelveticaNeueLT Pro 47 LtCn" w:eastAsia="Calibri" w:hAnsi="HelveticaNeueLT Pro 47 LtCn" w:cstheme="minorHAnsi"/>
          <w:b/>
          <w:color w:val="F58944"/>
          <w:sz w:val="32"/>
          <w:szCs w:val="24"/>
        </w:rPr>
        <w:t xml:space="preserve">Asbestos in </w:t>
      </w:r>
      <w:r w:rsidR="006E2062">
        <w:rPr>
          <w:rFonts w:ascii="HelveticaNeueLT Pro 47 LtCn" w:eastAsia="Calibri" w:hAnsi="HelveticaNeueLT Pro 47 LtCn" w:cstheme="minorHAnsi"/>
          <w:b/>
          <w:color w:val="F58944"/>
          <w:sz w:val="32"/>
          <w:szCs w:val="24"/>
        </w:rPr>
        <w:t>the Brakes of Manual Hand Pallet Trucks</w:t>
      </w:r>
      <w:r>
        <w:rPr>
          <w:rFonts w:ascii="HelveticaNeueLT Pro 47 LtCn" w:eastAsia="Calibri" w:hAnsi="HelveticaNeueLT Pro 47 LtCn" w:cstheme="minorHAnsi"/>
          <w:b/>
          <w:color w:val="F58944"/>
          <w:sz w:val="32"/>
          <w:szCs w:val="24"/>
        </w:rPr>
        <w:t xml:space="preserve"> </w:t>
      </w:r>
    </w:p>
    <w:p w14:paraId="1B2B675C" w14:textId="77777777" w:rsidR="00C54E60" w:rsidRDefault="00C54E60" w:rsidP="00335ABE">
      <w:pPr>
        <w:spacing w:line="276" w:lineRule="auto"/>
        <w:jc w:val="center"/>
        <w:rPr>
          <w:b/>
          <w:sz w:val="28"/>
          <w:szCs w:val="26"/>
        </w:rPr>
      </w:pPr>
    </w:p>
    <w:p w14:paraId="5EA1B90F" w14:textId="3DE35B5D" w:rsidR="00C54E60" w:rsidRDefault="00C54E60" w:rsidP="004631A4">
      <w:pPr>
        <w:spacing w:line="276" w:lineRule="auto"/>
        <w:rPr>
          <w:rFonts w:ascii="Calibri" w:eastAsia="Calibri" w:hAnsi="Calibri" w:cs="Calibri"/>
          <w:b/>
        </w:rPr>
      </w:pPr>
      <w:r>
        <w:rPr>
          <w:rFonts w:ascii="Calibri" w:eastAsia="Calibri" w:hAnsi="Calibri" w:cs="Calibri"/>
          <w:b/>
          <w:sz w:val="24"/>
          <w:szCs w:val="24"/>
        </w:rPr>
        <w:t>Purpose</w:t>
      </w:r>
    </w:p>
    <w:p w14:paraId="22AF5755" w14:textId="70110EFE" w:rsidR="00A215ED" w:rsidRDefault="006E2062" w:rsidP="004631A4">
      <w:pPr>
        <w:spacing w:line="276" w:lineRule="auto"/>
        <w:rPr>
          <w:rFonts w:ascii="Calibri" w:eastAsia="Calibri" w:hAnsi="Calibri" w:cs="Calibri"/>
        </w:rPr>
      </w:pPr>
      <w:r w:rsidRPr="006E2062">
        <w:rPr>
          <w:rFonts w:ascii="Calibri" w:eastAsia="Calibri" w:hAnsi="Calibri" w:cs="Calibri"/>
        </w:rPr>
        <w:t>This safety alert provides information about the potential presence of asbestos in the brake shoes of manual hand pallet trucks imported from the People’s Republic of China (China).</w:t>
      </w:r>
    </w:p>
    <w:p w14:paraId="5979140B" w14:textId="77777777" w:rsidR="006E2062" w:rsidRDefault="006E2062" w:rsidP="004631A4">
      <w:pPr>
        <w:spacing w:line="276" w:lineRule="auto"/>
      </w:pPr>
    </w:p>
    <w:p w14:paraId="3BB623EF" w14:textId="77777777" w:rsidR="00E658B6" w:rsidRPr="00E658B6" w:rsidRDefault="00E658B6" w:rsidP="00C54E60">
      <w:pPr>
        <w:spacing w:line="276" w:lineRule="auto"/>
        <w:rPr>
          <w:b/>
          <w:bCs/>
        </w:rPr>
      </w:pPr>
      <w:r w:rsidRPr="00C54E60">
        <w:rPr>
          <w:rFonts w:ascii="Calibri" w:eastAsia="Calibri" w:hAnsi="Calibri" w:cs="Calibri"/>
          <w:b/>
          <w:sz w:val="24"/>
          <w:szCs w:val="24"/>
        </w:rPr>
        <w:t>Background</w:t>
      </w:r>
    </w:p>
    <w:p w14:paraId="28425276" w14:textId="1B1B0E27" w:rsidR="00FA52E2" w:rsidRDefault="006E2062" w:rsidP="006E2062">
      <w:pPr>
        <w:spacing w:line="276" w:lineRule="auto"/>
        <w:rPr>
          <w:rFonts w:ascii="Calibri" w:eastAsia="Calibri" w:hAnsi="Calibri" w:cs="Calibri"/>
        </w:rPr>
      </w:pPr>
      <w:r w:rsidRPr="006E2062">
        <w:rPr>
          <w:rFonts w:ascii="Calibri" w:eastAsia="Calibri" w:hAnsi="Calibri" w:cs="Calibri"/>
        </w:rPr>
        <w:t xml:space="preserve">In May 2020, the Australian Competition and Consumer Commission were alerted to the presence of chrysotile asbestos in the brake shoes of manual hand pallet trucks, and manual high-lift pallet trucks, imported between 2009 and 2015. This information related to the wheel systems supplied from China to an overseas manufacturer of pallet trucks and then imported into Australia. Users of the identified equipment in Australia have been contacted as part of a recall by the importer, for removal of the affected brakes. It is possible that other manual hand pallet trucks with identical brake systems originating in China, contain asbestos.    </w:t>
      </w:r>
    </w:p>
    <w:p w14:paraId="77FAAE4E" w14:textId="7B965FA2" w:rsidR="006E2062" w:rsidRDefault="006E2062" w:rsidP="00900883">
      <w:pPr>
        <w:rPr>
          <w:bCs/>
        </w:rPr>
      </w:pPr>
    </w:p>
    <w:tbl>
      <w:tblPr>
        <w:tblStyle w:val="TableGrid"/>
        <w:tblpPr w:leftFromText="180" w:rightFromText="180" w:vertAnchor="text" w:tblpX="-142"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2"/>
      </w:tblGrid>
      <w:tr w:rsidR="001C5AA1" w14:paraId="5B71674C" w14:textId="77777777" w:rsidTr="005F4CF6">
        <w:tc>
          <w:tcPr>
            <w:tcW w:w="5212" w:type="dxa"/>
          </w:tcPr>
          <w:p w14:paraId="3CB44C8C" w14:textId="77777777" w:rsidR="006E2062" w:rsidRPr="006E2062" w:rsidRDefault="006E2062" w:rsidP="006E2062">
            <w:pPr>
              <w:spacing w:line="276" w:lineRule="auto"/>
              <w:rPr>
                <w:rFonts w:ascii="Calibri" w:eastAsia="Calibri" w:hAnsi="Calibri" w:cs="Calibri"/>
                <w:b/>
                <w:sz w:val="24"/>
                <w:szCs w:val="24"/>
              </w:rPr>
            </w:pPr>
            <w:r w:rsidRPr="006E2062">
              <w:rPr>
                <w:rFonts w:ascii="Calibri" w:eastAsia="Calibri" w:hAnsi="Calibri" w:cs="Calibri"/>
                <w:b/>
                <w:sz w:val="24"/>
                <w:szCs w:val="24"/>
              </w:rPr>
              <w:t>Product description</w:t>
            </w:r>
          </w:p>
          <w:p w14:paraId="366BAA4F" w14:textId="6BE96D79" w:rsidR="001C5AA1" w:rsidRDefault="006E2062" w:rsidP="006E2062">
            <w:pPr>
              <w:spacing w:line="276" w:lineRule="auto"/>
              <w:rPr>
                <w:bCs/>
              </w:rPr>
            </w:pPr>
            <w:r w:rsidRPr="006E2062">
              <w:rPr>
                <w:rFonts w:ascii="Calibri" w:eastAsia="Calibri" w:hAnsi="Calibri" w:cs="Calibri"/>
              </w:rPr>
              <w:t xml:space="preserve">A manual hand pallet truck (or pallet jack) is a hand operated forklift with a hydraulic system used to move, lift and lower pallets, typically in a warehouse environment. The pallet truck is steered by a wheel at the rear, controlled by tiller-like hand lever which also serves as the pump handle for raising the forks, while a small handle on the lever is pulled to lower the forks. The affected mechanism is a tiller parking brake system with fully enclosed brake shoes within the wheel assembly. Asbestos </w:t>
            </w:r>
            <w:proofErr w:type="gramStart"/>
            <w:r w:rsidRPr="006E2062">
              <w:rPr>
                <w:rFonts w:ascii="Calibri" w:eastAsia="Calibri" w:hAnsi="Calibri" w:cs="Calibri"/>
              </w:rPr>
              <w:t>was located in</w:t>
            </w:r>
            <w:proofErr w:type="gramEnd"/>
            <w:r w:rsidRPr="006E2062">
              <w:rPr>
                <w:rFonts w:ascii="Calibri" w:eastAsia="Calibri" w:hAnsi="Calibri" w:cs="Calibri"/>
              </w:rPr>
              <w:t xml:space="preserve"> the brake lining of the shoes as shown.</w:t>
            </w:r>
          </w:p>
        </w:tc>
      </w:tr>
      <w:tr w:rsidR="006E2062" w14:paraId="2C59047C" w14:textId="77777777" w:rsidTr="005F4CF6">
        <w:tc>
          <w:tcPr>
            <w:tcW w:w="5212" w:type="dxa"/>
          </w:tcPr>
          <w:p w14:paraId="324F6EC3" w14:textId="77777777" w:rsidR="006E2062" w:rsidRPr="006E2062" w:rsidRDefault="006E2062" w:rsidP="006E2062">
            <w:pPr>
              <w:spacing w:line="276" w:lineRule="auto"/>
              <w:rPr>
                <w:rFonts w:ascii="Calibri" w:eastAsia="Calibri" w:hAnsi="Calibri" w:cs="Calibri"/>
                <w:b/>
                <w:sz w:val="24"/>
                <w:szCs w:val="24"/>
              </w:rPr>
            </w:pPr>
          </w:p>
        </w:tc>
      </w:tr>
    </w:tbl>
    <w:p w14:paraId="59F5BFB9" w14:textId="3232DD58" w:rsidR="009536D4" w:rsidRDefault="006E2062" w:rsidP="007752B4">
      <w:pPr>
        <w:spacing w:line="276" w:lineRule="auto"/>
      </w:pPr>
      <w:r>
        <w:rPr>
          <w:noProof/>
        </w:rPr>
        <w:drawing>
          <wp:anchor distT="0" distB="0" distL="114300" distR="114300" simplePos="0" relativeHeight="251659264" behindDoc="0" locked="0" layoutInCell="1" allowOverlap="1" wp14:anchorId="5E229A17" wp14:editId="567DB40F">
            <wp:simplePos x="0" y="0"/>
            <wp:positionH relativeFrom="column">
              <wp:posOffset>3399790</wp:posOffset>
            </wp:positionH>
            <wp:positionV relativeFrom="paragraph">
              <wp:posOffset>95250</wp:posOffset>
            </wp:positionV>
            <wp:extent cx="2133066" cy="1671319"/>
            <wp:effectExtent l="0" t="0" r="0" b="0"/>
            <wp:wrapNone/>
            <wp:docPr id="6" name="Picture 6" descr="\\DIN.BCZ.GOV.AU\USERS\CBR08\CC49TJ\Home\Desktop\InkedBrake Shoe Pallet Lift_L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DIN.BCZ.GOV.AU\USERS\CBR08\CC49TJ\Home\Desktop\InkedBrake Shoe Pallet Lift_LI.jpg"/>
                    <pic:cNvPicPr>
                      <a:picLocks noChangeAspect="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133066" cy="1671319"/>
                    </a:xfrm>
                    <a:prstGeom prst="rect">
                      <a:avLst/>
                    </a:prstGeom>
                    <a:noFill/>
                    <a:ln>
                      <a:noFill/>
                    </a:ln>
                  </pic:spPr>
                </pic:pic>
              </a:graphicData>
            </a:graphic>
          </wp:anchor>
        </w:drawing>
      </w:r>
      <w:r w:rsidR="001C5AA1">
        <w:t xml:space="preserve"> </w:t>
      </w:r>
    </w:p>
    <w:p w14:paraId="5D7C3ADB" w14:textId="77777777" w:rsidR="006E2062" w:rsidRDefault="006E2062" w:rsidP="006E2062">
      <w:pPr>
        <w:rPr>
          <w:rFonts w:ascii="Calibri" w:eastAsia="Calibri" w:hAnsi="Calibri" w:cs="Calibri"/>
          <w:b/>
        </w:rPr>
      </w:pPr>
    </w:p>
    <w:p w14:paraId="2A6D0A4F" w14:textId="6AE66C8F" w:rsidR="006E2062" w:rsidRDefault="006E2062" w:rsidP="006E2062">
      <w:pPr>
        <w:rPr>
          <w:rFonts w:ascii="Calibri" w:eastAsia="Calibri" w:hAnsi="Calibri" w:cs="Calibri"/>
          <w:b/>
        </w:rPr>
      </w:pPr>
    </w:p>
    <w:p w14:paraId="5F27CF9F" w14:textId="6D9CEB51" w:rsidR="006E2062" w:rsidRDefault="006E2062" w:rsidP="006E2062">
      <w:pPr>
        <w:rPr>
          <w:rFonts w:ascii="Calibri" w:eastAsia="Calibri" w:hAnsi="Calibri" w:cs="Calibri"/>
          <w:b/>
        </w:rPr>
      </w:pPr>
    </w:p>
    <w:p w14:paraId="77E53B53" w14:textId="11228E68" w:rsidR="006E2062" w:rsidRDefault="006E2062" w:rsidP="006E2062">
      <w:pPr>
        <w:rPr>
          <w:rFonts w:ascii="Calibri" w:eastAsia="Calibri" w:hAnsi="Calibri" w:cs="Calibri"/>
          <w:b/>
        </w:rPr>
      </w:pPr>
    </w:p>
    <w:p w14:paraId="1DB660EA" w14:textId="46035776" w:rsidR="006E2062" w:rsidRDefault="006E2062" w:rsidP="006E2062">
      <w:pPr>
        <w:rPr>
          <w:rFonts w:ascii="Calibri" w:eastAsia="Calibri" w:hAnsi="Calibri" w:cs="Calibri"/>
          <w:b/>
        </w:rPr>
      </w:pPr>
    </w:p>
    <w:p w14:paraId="2F2C71FC" w14:textId="2D70C937" w:rsidR="006E2062" w:rsidRDefault="006E2062" w:rsidP="006E2062">
      <w:pPr>
        <w:rPr>
          <w:rFonts w:ascii="Calibri" w:eastAsia="Calibri" w:hAnsi="Calibri" w:cs="Calibri"/>
          <w:b/>
        </w:rPr>
      </w:pPr>
    </w:p>
    <w:p w14:paraId="233EE1C4" w14:textId="059BD6D4" w:rsidR="006E2062" w:rsidRDefault="006E2062" w:rsidP="006E2062">
      <w:pPr>
        <w:rPr>
          <w:rFonts w:ascii="Calibri" w:eastAsia="Calibri" w:hAnsi="Calibri" w:cs="Calibri"/>
          <w:b/>
        </w:rPr>
      </w:pPr>
    </w:p>
    <w:p w14:paraId="3317EF89" w14:textId="64625833" w:rsidR="006E2062" w:rsidRDefault="006E2062" w:rsidP="006E2062">
      <w:pPr>
        <w:rPr>
          <w:rFonts w:ascii="Calibri" w:eastAsia="Calibri" w:hAnsi="Calibri" w:cs="Calibri"/>
          <w:b/>
        </w:rPr>
      </w:pPr>
      <w:r>
        <w:rPr>
          <w:noProof/>
        </w:rPr>
        <mc:AlternateContent>
          <mc:Choice Requires="wps">
            <w:drawing>
              <wp:anchor distT="0" distB="0" distL="114300" distR="114300" simplePos="0" relativeHeight="251661312" behindDoc="0" locked="0" layoutInCell="1" allowOverlap="1" wp14:anchorId="4909CAF9" wp14:editId="6013DE77">
                <wp:simplePos x="0" y="0"/>
                <wp:positionH relativeFrom="column">
                  <wp:posOffset>3422650</wp:posOffset>
                </wp:positionH>
                <wp:positionV relativeFrom="paragraph">
                  <wp:posOffset>66040</wp:posOffset>
                </wp:positionV>
                <wp:extent cx="554990" cy="152400"/>
                <wp:effectExtent l="0" t="76200" r="0" b="38100"/>
                <wp:wrapNone/>
                <wp:docPr id="3" name="Straight Arrow Connector 3"/>
                <wp:cNvGraphicFramePr/>
                <a:graphic xmlns:a="http://schemas.openxmlformats.org/drawingml/2006/main">
                  <a:graphicData uri="http://schemas.microsoft.com/office/word/2010/wordprocessingShape">
                    <wps:wsp>
                      <wps:cNvCnPr/>
                      <wps:spPr>
                        <a:xfrm flipV="1">
                          <a:off x="0" y="0"/>
                          <a:ext cx="554990" cy="152400"/>
                        </a:xfrm>
                        <a:prstGeom prst="straightConnector1">
                          <a:avLst/>
                        </a:prstGeom>
                        <a:ln w="57150">
                          <a:solidFill>
                            <a:srgbClr val="FF0000"/>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type w14:anchorId="4914153D" id="_x0000_t32" coordsize="21600,21600" o:spt="32" o:oned="t" path="m,l21600,21600e" filled="f">
                <v:path arrowok="t" fillok="f" o:connecttype="none"/>
                <o:lock v:ext="edit" shapetype="t"/>
              </v:shapetype>
              <v:shape id="Straight Arrow Connector 3" o:spid="_x0000_s1026" type="#_x0000_t32" style="position:absolute;margin-left:269.5pt;margin-top:5.2pt;width:43.7pt;height:12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" strokecolor="red" strokeweight="4.5pt">
                <v:stroke endarrow="block"/>
              </v:shape>
            </w:pict>
          </mc:Fallback>
        </mc:AlternateContent>
      </w:r>
    </w:p>
    <w:p w14:paraId="01DFF944" w14:textId="77777777" w:rsidR="006E2062" w:rsidRDefault="006E2062" w:rsidP="006E2062">
      <w:pPr>
        <w:rPr>
          <w:rFonts w:ascii="Calibri" w:eastAsia="Calibri" w:hAnsi="Calibri" w:cs="Calibri"/>
          <w:b/>
        </w:rPr>
      </w:pPr>
    </w:p>
    <w:p w14:paraId="394DAE3F" w14:textId="77777777" w:rsidR="006E2062" w:rsidRDefault="006E2062" w:rsidP="006E2062">
      <w:pPr>
        <w:rPr>
          <w:rFonts w:ascii="Calibri" w:eastAsia="Calibri" w:hAnsi="Calibri" w:cs="Calibri"/>
          <w:b/>
        </w:rPr>
      </w:pPr>
    </w:p>
    <w:p w14:paraId="4EB49F61" w14:textId="1EA84AE3" w:rsidR="006E2062" w:rsidRPr="00C54E60" w:rsidRDefault="009536D4" w:rsidP="006E2062">
      <w:pPr>
        <w:rPr>
          <w:rFonts w:ascii="Calibri" w:eastAsia="Calibri" w:hAnsi="Calibri" w:cs="Calibri"/>
        </w:rPr>
      </w:pPr>
      <w:bookmarkStart w:id="0" w:name="_GoBack"/>
      <w:r w:rsidRPr="00C54E60">
        <w:rPr>
          <w:rFonts w:ascii="Calibri" w:eastAsia="Calibri" w:hAnsi="Calibri" w:cs="Calibri"/>
          <w:b/>
        </w:rPr>
        <w:t>Figure 1</w:t>
      </w:r>
      <w:r w:rsidRPr="00C54E60">
        <w:rPr>
          <w:rFonts w:ascii="Calibri" w:eastAsia="Calibri" w:hAnsi="Calibri" w:cs="Calibri"/>
        </w:rPr>
        <w:t xml:space="preserve">: </w:t>
      </w:r>
      <w:r w:rsidR="006E2062">
        <w:rPr>
          <w:rFonts w:ascii="Calibri" w:eastAsia="Calibri" w:hAnsi="Calibri" w:cs="Calibri"/>
        </w:rPr>
        <w:t xml:space="preserve">Uncovered brake assembly of an affected manual hand pallet truck </w:t>
      </w:r>
    </w:p>
    <w:bookmarkEnd w:id="0"/>
    <w:p w14:paraId="2F33AE61" w14:textId="0C129F4B" w:rsidR="00E658B6" w:rsidRPr="005F4CF6" w:rsidRDefault="009536D4">
      <w:pPr>
        <w:spacing w:line="360" w:lineRule="auto"/>
        <w:rPr>
          <w:b/>
          <w:bCs/>
        </w:rPr>
      </w:pPr>
      <w:r w:rsidRPr="009867BE">
        <w:rPr>
          <w:sz w:val="20"/>
        </w:rPr>
        <w:br w:type="textWrapping" w:clear="all"/>
      </w:r>
      <w:r w:rsidR="001C5AA1" w:rsidRPr="00C54E60">
        <w:rPr>
          <w:rFonts w:ascii="Calibri" w:eastAsia="Calibri" w:hAnsi="Calibri" w:cs="Calibri"/>
          <w:b/>
          <w:sz w:val="24"/>
          <w:szCs w:val="24"/>
        </w:rPr>
        <w:t>A</w:t>
      </w:r>
      <w:r w:rsidR="00E658B6" w:rsidRPr="00C54E60">
        <w:rPr>
          <w:rFonts w:ascii="Calibri" w:eastAsia="Calibri" w:hAnsi="Calibri" w:cs="Calibri"/>
          <w:b/>
          <w:sz w:val="24"/>
          <w:szCs w:val="24"/>
        </w:rPr>
        <w:t>sbestos in imported products</w:t>
      </w:r>
    </w:p>
    <w:p w14:paraId="0534C76C" w14:textId="77777777" w:rsidR="006E2062" w:rsidRPr="006E2062" w:rsidRDefault="006E2062" w:rsidP="006E2062">
      <w:pPr>
        <w:spacing w:line="276" w:lineRule="auto"/>
        <w:rPr>
          <w:rFonts w:ascii="Calibri" w:eastAsia="Calibri" w:hAnsi="Calibri" w:cs="Calibri"/>
        </w:rPr>
      </w:pPr>
      <w:r w:rsidRPr="006E2062">
        <w:rPr>
          <w:rFonts w:ascii="Calibri" w:eastAsia="Calibri" w:hAnsi="Calibri" w:cs="Calibri"/>
        </w:rPr>
        <w:t>While asbestos has been prohibited in Australia since December 2003, in some countries it is still used in manufactured products. Certification of asbestos-free</w:t>
      </w:r>
      <w:r w:rsidRPr="006E2062" w:rsidDel="00B64BC7">
        <w:rPr>
          <w:rFonts w:ascii="Calibri" w:eastAsia="Calibri" w:hAnsi="Calibri" w:cs="Calibri"/>
        </w:rPr>
        <w:t xml:space="preserve"> </w:t>
      </w:r>
      <w:r w:rsidRPr="006E2062">
        <w:rPr>
          <w:rFonts w:ascii="Calibri" w:eastAsia="Calibri" w:hAnsi="Calibri" w:cs="Calibri"/>
        </w:rPr>
        <w:t>goods from some overseas manufacturers have been found not to meet Australian requirements. The importation, manufacture, supply, sale and use or reuse of asbestos and asbestos-containing products is not permitted, except under very limited circumstances. Some supplier countries may classify goods with low levels of asbestos as ‘asbestos-free’. In Australia, any level of asbestos is prohibited for import or use.</w:t>
      </w:r>
    </w:p>
    <w:p w14:paraId="201B6C67" w14:textId="77777777" w:rsidR="006E2062" w:rsidRDefault="006E2062" w:rsidP="0081668B">
      <w:pPr>
        <w:spacing w:line="360" w:lineRule="auto"/>
        <w:rPr>
          <w:rStyle w:val="Hyperlink"/>
          <w:color w:val="auto"/>
          <w:u w:val="none"/>
        </w:rPr>
      </w:pPr>
    </w:p>
    <w:p w14:paraId="479A7F81" w14:textId="67F794FC" w:rsidR="004674B5" w:rsidRPr="00C54E60" w:rsidRDefault="004674B5"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Risk control</w:t>
      </w:r>
    </w:p>
    <w:p w14:paraId="69EA903B" w14:textId="77777777" w:rsidR="003B4009" w:rsidRPr="003B4009" w:rsidRDefault="003B4009" w:rsidP="003B4009">
      <w:pPr>
        <w:spacing w:line="276" w:lineRule="auto"/>
        <w:rPr>
          <w:rFonts w:ascii="Calibri" w:eastAsia="Calibri" w:hAnsi="Calibri" w:cs="Calibri"/>
        </w:rPr>
      </w:pPr>
      <w:r w:rsidRPr="003B4009">
        <w:rPr>
          <w:rFonts w:ascii="Calibri" w:eastAsia="Calibri" w:hAnsi="Calibri" w:cs="Calibri"/>
        </w:rPr>
        <w:t xml:space="preserve">The design of these types of manual hand pallet trucks typically negates the need for maintenance during the life of the equipment. During normal and proper use, there should be no discharge of asbestos as the brake shoes are fully enclosed. However, if the brakes are repaired, serviced or replaced, there is a risk of exposure to asbestos during the disassembly of the brake shoes. Owners </w:t>
      </w:r>
      <w:r w:rsidRPr="003B4009">
        <w:rPr>
          <w:rFonts w:ascii="Calibri" w:eastAsia="Calibri" w:hAnsi="Calibri" w:cs="Calibri"/>
        </w:rPr>
        <w:lastRenderedPageBreak/>
        <w:t xml:space="preserve">or users of Chinese manufactured manual hand pallet trucks that have concerns about their equipment are advised not to undertake any maintenance, repairs or modifications of the wheels. They should contact the Australian supplier for clarification and/or seek the guidance of an asbestos professional. </w:t>
      </w:r>
    </w:p>
    <w:p w14:paraId="15376BE3" w14:textId="77777777" w:rsidR="00CD1551" w:rsidRDefault="00CD1551" w:rsidP="00335ABE">
      <w:pPr>
        <w:spacing w:line="276" w:lineRule="auto"/>
        <w:rPr>
          <w:rStyle w:val="Hyperlink"/>
          <w:b/>
          <w:color w:val="auto"/>
          <w:u w:val="none"/>
        </w:rPr>
      </w:pPr>
    </w:p>
    <w:p w14:paraId="0A32A794" w14:textId="77777777" w:rsidR="00760E40" w:rsidRPr="00C54E60" w:rsidRDefault="00760E40" w:rsidP="0081668B">
      <w:pPr>
        <w:spacing w:line="360" w:lineRule="auto"/>
        <w:rPr>
          <w:rFonts w:ascii="Calibri" w:eastAsia="Calibri" w:hAnsi="Calibri" w:cs="Calibri"/>
          <w:b/>
          <w:sz w:val="24"/>
          <w:szCs w:val="24"/>
        </w:rPr>
      </w:pPr>
      <w:r w:rsidRPr="00C54E60">
        <w:rPr>
          <w:rFonts w:ascii="Calibri" w:eastAsia="Calibri" w:hAnsi="Calibri" w:cs="Calibri"/>
          <w:b/>
          <w:sz w:val="24"/>
          <w:szCs w:val="24"/>
        </w:rPr>
        <w:t>Action Required</w:t>
      </w:r>
    </w:p>
    <w:p w14:paraId="404EF144" w14:textId="77777777" w:rsidR="003B4009" w:rsidRPr="003B4009" w:rsidRDefault="003B4009" w:rsidP="003B4009">
      <w:pPr>
        <w:pStyle w:val="NoSpacing"/>
        <w:numPr>
          <w:ilvl w:val="0"/>
          <w:numId w:val="25"/>
        </w:numPr>
        <w:spacing w:line="276" w:lineRule="auto"/>
        <w:ind w:left="360"/>
        <w:rPr>
          <w:rFonts w:asciiTheme="minorHAnsi" w:hAnsiTheme="minorHAnsi" w:cstheme="minorHAnsi"/>
          <w:lang w:val="en"/>
        </w:rPr>
      </w:pPr>
      <w:r w:rsidRPr="003B4009">
        <w:rPr>
          <w:rFonts w:asciiTheme="minorHAnsi" w:hAnsiTheme="minorHAnsi" w:cstheme="minorHAnsi"/>
          <w:lang w:val="en"/>
        </w:rPr>
        <w:t>Importers must ensure they do not import asbestos into Australia. They should be aware of the varying definitions and standards applied in the country of origin and/or supply. Australian regulations apply at the border.</w:t>
      </w:r>
    </w:p>
    <w:p w14:paraId="2F8A8BB4" w14:textId="77777777" w:rsidR="003B4009" w:rsidRPr="003B4009" w:rsidRDefault="003B4009" w:rsidP="003B4009">
      <w:pPr>
        <w:pStyle w:val="ListParagraph"/>
        <w:spacing w:line="276" w:lineRule="auto"/>
        <w:ind w:left="360"/>
        <w:rPr>
          <w:rFonts w:asciiTheme="minorHAnsi" w:hAnsiTheme="minorHAnsi" w:cstheme="minorHAnsi"/>
          <w:lang w:val="en"/>
        </w:rPr>
      </w:pPr>
    </w:p>
    <w:p w14:paraId="711E5599" w14:textId="77777777" w:rsidR="003B4009" w:rsidRPr="003B4009" w:rsidRDefault="003B4009" w:rsidP="003B4009">
      <w:pPr>
        <w:pStyle w:val="NoSpacing"/>
        <w:numPr>
          <w:ilvl w:val="0"/>
          <w:numId w:val="25"/>
        </w:numPr>
        <w:spacing w:line="276" w:lineRule="auto"/>
        <w:ind w:left="360"/>
        <w:rPr>
          <w:rFonts w:asciiTheme="minorHAnsi" w:hAnsiTheme="minorHAnsi" w:cstheme="minorHAnsi"/>
          <w:lang w:val="en"/>
        </w:rPr>
      </w:pPr>
      <w:r w:rsidRPr="003B4009">
        <w:rPr>
          <w:rFonts w:asciiTheme="minorHAnsi" w:hAnsiTheme="minorHAnsi" w:cstheme="minorHAnsi"/>
          <w:lang w:val="en"/>
        </w:rPr>
        <w:t>When a risk is identified at the border, the Australian Border Force (ABF) will require assurance from the importer, in the form of documentary evidence, that the goods do not contain asbestos. A test report from a NATA accredited laboratory (or equivalent international laboratory) showing no detectable asbestos is the best form of assurance. If adequate assurance is not provided, suppliers will face delays and be responsible for costs incurred when the goods are held at the border for the purposes of sampling and testing. More information is on the</w:t>
      </w:r>
      <w:r w:rsidRPr="003B4009">
        <w:rPr>
          <w:rFonts w:asciiTheme="minorHAnsi" w:hAnsiTheme="minorHAnsi" w:cstheme="minorHAnsi"/>
        </w:rPr>
        <w:t xml:space="preserve"> </w:t>
      </w:r>
      <w:hyperlink r:id="rId12" w:history="1">
        <w:r w:rsidRPr="003B4009">
          <w:rPr>
            <w:rStyle w:val="Hyperlink"/>
            <w:rFonts w:asciiTheme="minorHAnsi" w:hAnsiTheme="minorHAnsi" w:cstheme="minorHAnsi"/>
          </w:rPr>
          <w:t>ABF website</w:t>
        </w:r>
      </w:hyperlink>
      <w:r w:rsidRPr="003B4009">
        <w:rPr>
          <w:rFonts w:asciiTheme="minorHAnsi" w:hAnsiTheme="minorHAnsi" w:cstheme="minorHAnsi"/>
        </w:rPr>
        <w:t>.</w:t>
      </w:r>
    </w:p>
    <w:p w14:paraId="33C6CD49" w14:textId="77777777" w:rsidR="003B4009" w:rsidRPr="003B4009" w:rsidRDefault="003B4009" w:rsidP="003B4009">
      <w:pPr>
        <w:pStyle w:val="ListParagraph"/>
        <w:spacing w:line="276" w:lineRule="auto"/>
        <w:ind w:left="360"/>
        <w:rPr>
          <w:rFonts w:asciiTheme="minorHAnsi" w:hAnsiTheme="minorHAnsi" w:cstheme="minorHAnsi"/>
          <w:lang w:val="en"/>
        </w:rPr>
      </w:pPr>
    </w:p>
    <w:p w14:paraId="6CBE495A" w14:textId="77777777" w:rsidR="003B4009" w:rsidRPr="003B4009" w:rsidRDefault="003B4009" w:rsidP="003B4009">
      <w:pPr>
        <w:pStyle w:val="NoSpacing"/>
        <w:numPr>
          <w:ilvl w:val="0"/>
          <w:numId w:val="25"/>
        </w:numPr>
        <w:spacing w:line="276" w:lineRule="auto"/>
        <w:ind w:left="360"/>
        <w:rPr>
          <w:rStyle w:val="Hyperlink"/>
          <w:rFonts w:asciiTheme="minorHAnsi" w:hAnsiTheme="minorHAnsi" w:cstheme="minorHAnsi"/>
          <w:color w:val="auto"/>
          <w:u w:val="none"/>
          <w:lang w:val="en"/>
        </w:rPr>
      </w:pPr>
      <w:r w:rsidRPr="003B4009">
        <w:rPr>
          <w:rStyle w:val="Hyperlink"/>
          <w:rFonts w:asciiTheme="minorHAnsi" w:hAnsiTheme="minorHAnsi" w:cstheme="minorHAnsi"/>
          <w:color w:val="auto"/>
          <w:u w:val="none"/>
          <w:lang w:val="en"/>
        </w:rPr>
        <w:t xml:space="preserve">If a consumer wishes to dispose of </w:t>
      </w:r>
      <w:proofErr w:type="gramStart"/>
      <w:r w:rsidRPr="003B4009">
        <w:rPr>
          <w:rStyle w:val="Hyperlink"/>
          <w:rFonts w:asciiTheme="minorHAnsi" w:hAnsiTheme="minorHAnsi" w:cstheme="minorHAnsi"/>
          <w:color w:val="auto"/>
          <w:u w:val="none"/>
          <w:lang w:val="en"/>
        </w:rPr>
        <w:t>equipment</w:t>
      </w:r>
      <w:proofErr w:type="gramEnd"/>
      <w:r w:rsidRPr="003B4009">
        <w:rPr>
          <w:rStyle w:val="Hyperlink"/>
          <w:rFonts w:asciiTheme="minorHAnsi" w:hAnsiTheme="minorHAnsi" w:cstheme="minorHAnsi"/>
          <w:color w:val="auto"/>
          <w:u w:val="none"/>
          <w:lang w:val="en"/>
        </w:rPr>
        <w:t xml:space="preserve"> they believe may contain asbestos, they should take it to a licensed facility that handles hazardous waste. Further information on the disposal of asbestos waste may be obtained from local government authorities, the relevant environmental protection authority or waste disposal authority in your state or territory.</w:t>
      </w:r>
    </w:p>
    <w:p w14:paraId="7FB19511" w14:textId="77777777" w:rsidR="003D0E50" w:rsidRDefault="003D0E50" w:rsidP="00E66D3C">
      <w:pPr>
        <w:pStyle w:val="NoSpacing"/>
        <w:rPr>
          <w:rStyle w:val="Hyperlink"/>
          <w:b/>
          <w:color w:val="auto"/>
          <w:u w:val="none"/>
          <w:lang w:val="en"/>
        </w:rPr>
      </w:pPr>
    </w:p>
    <w:p w14:paraId="072485EB" w14:textId="599521E3" w:rsidR="00E66D3C" w:rsidRPr="00C54E60" w:rsidRDefault="00E66D3C" w:rsidP="005F4CF6">
      <w:pPr>
        <w:spacing w:line="360" w:lineRule="auto"/>
        <w:rPr>
          <w:rFonts w:ascii="Calibri" w:eastAsia="Calibri" w:hAnsi="Calibri" w:cs="Calibri"/>
          <w:b/>
          <w:sz w:val="24"/>
          <w:szCs w:val="24"/>
        </w:rPr>
      </w:pPr>
      <w:r w:rsidRPr="00C54E60">
        <w:rPr>
          <w:rFonts w:ascii="Calibri" w:eastAsia="Calibri" w:hAnsi="Calibri" w:cs="Calibri"/>
          <w:b/>
          <w:sz w:val="24"/>
          <w:szCs w:val="24"/>
        </w:rPr>
        <w:t>Where do I get advice?</w:t>
      </w:r>
    </w:p>
    <w:p w14:paraId="7C2738FE" w14:textId="4F473978" w:rsidR="007B3F73" w:rsidRDefault="00E66D3C" w:rsidP="00E66D3C">
      <w:pPr>
        <w:spacing w:line="276" w:lineRule="auto"/>
        <w:rPr>
          <w:rFonts w:ascii="Calibri" w:eastAsia="Calibri" w:hAnsi="Calibri" w:cs="Calibri"/>
        </w:rPr>
      </w:pPr>
      <w:r w:rsidRPr="00C54E60">
        <w:rPr>
          <w:rFonts w:ascii="Calibri" w:eastAsia="Calibri" w:hAnsi="Calibri" w:cs="Calibri"/>
        </w:rPr>
        <w:t>If unsure what to do, contact your State/Territory/Commonwealth WHS regulator</w:t>
      </w:r>
      <w:r w:rsidR="005C247D" w:rsidRPr="00C54E60">
        <w:rPr>
          <w:rFonts w:ascii="Calibri" w:eastAsia="Calibri" w:hAnsi="Calibri" w:cs="Calibri"/>
        </w:rPr>
        <w:t>:</w:t>
      </w:r>
    </w:p>
    <w:tbl>
      <w:tblPr>
        <w:tblStyle w:val="TableGrid"/>
        <w:tblW w:w="9351" w:type="dxa"/>
        <w:tblLook w:val="04A0" w:firstRow="1" w:lastRow="0" w:firstColumn="1" w:lastColumn="0" w:noHBand="0" w:noVBand="1"/>
      </w:tblPr>
      <w:tblGrid>
        <w:gridCol w:w="1242"/>
        <w:gridCol w:w="2590"/>
        <w:gridCol w:w="1553"/>
        <w:gridCol w:w="3966"/>
      </w:tblGrid>
      <w:tr w:rsidR="00C54E60" w14:paraId="5B45A4DF" w14:textId="77777777" w:rsidTr="00C54E60">
        <w:tc>
          <w:tcPr>
            <w:tcW w:w="1220" w:type="dxa"/>
            <w:shd w:val="clear" w:color="auto" w:fill="F2F2F2" w:themeFill="background1" w:themeFillShade="F2"/>
          </w:tcPr>
          <w:p w14:paraId="640D7D13" w14:textId="2D80128C" w:rsidR="00C54E60" w:rsidRPr="00C54E60" w:rsidRDefault="00C54E60" w:rsidP="00C54E60">
            <w:pPr>
              <w:rPr>
                <w:rFonts w:ascii="HelveticaNeueLT Pro 47 LtCn" w:eastAsia="Calibri" w:hAnsi="HelveticaNeueLT Pro 47 LtCn" w:cstheme="minorHAnsi"/>
                <w:b/>
                <w:color w:val="F58944"/>
                <w:sz w:val="24"/>
                <w:szCs w:val="24"/>
              </w:rPr>
            </w:pPr>
            <w:r>
              <w:rPr>
                <w:rFonts w:ascii="HelveticaNeueLT Pro 47 LtCn" w:eastAsia="Calibri" w:hAnsi="HelveticaNeueLT Pro 47 LtCn" w:cstheme="minorHAnsi"/>
                <w:b/>
                <w:color w:val="F58944"/>
                <w:sz w:val="24"/>
                <w:szCs w:val="24"/>
              </w:rPr>
              <w:t>Jurisdiction</w:t>
            </w:r>
          </w:p>
        </w:tc>
        <w:tc>
          <w:tcPr>
            <w:tcW w:w="2603" w:type="dxa"/>
            <w:shd w:val="clear" w:color="auto" w:fill="F2F2F2" w:themeFill="background1" w:themeFillShade="F2"/>
          </w:tcPr>
          <w:p w14:paraId="748430DE" w14:textId="597BA0E1"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Regulator</w:t>
            </w:r>
          </w:p>
        </w:tc>
        <w:tc>
          <w:tcPr>
            <w:tcW w:w="1559" w:type="dxa"/>
            <w:shd w:val="clear" w:color="auto" w:fill="F2F2F2" w:themeFill="background1" w:themeFillShade="F2"/>
          </w:tcPr>
          <w:p w14:paraId="0E53B53B" w14:textId="66C06C20"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Contact Details</w:t>
            </w:r>
          </w:p>
        </w:tc>
        <w:tc>
          <w:tcPr>
            <w:tcW w:w="3969" w:type="dxa"/>
            <w:shd w:val="clear" w:color="auto" w:fill="F2F2F2" w:themeFill="background1" w:themeFillShade="F2"/>
          </w:tcPr>
          <w:p w14:paraId="3C5C4039" w14:textId="7C5B4668" w:rsidR="00C54E60" w:rsidRPr="00C54E60" w:rsidRDefault="00C54E60" w:rsidP="00C54E60">
            <w:pPr>
              <w:rPr>
                <w:rFonts w:ascii="HelveticaNeueLT Pro 47 LtCn" w:eastAsia="Calibri" w:hAnsi="HelveticaNeueLT Pro 47 LtCn" w:cstheme="minorHAnsi"/>
                <w:b/>
                <w:color w:val="F58944"/>
                <w:sz w:val="24"/>
                <w:szCs w:val="24"/>
              </w:rPr>
            </w:pPr>
            <w:r w:rsidRPr="00C54E60">
              <w:rPr>
                <w:rFonts w:ascii="HelveticaNeueLT Pro 47 LtCn" w:eastAsia="Calibri" w:hAnsi="HelveticaNeueLT Pro 47 LtCn" w:cstheme="minorHAnsi"/>
                <w:b/>
                <w:color w:val="F58944"/>
                <w:sz w:val="24"/>
                <w:szCs w:val="24"/>
              </w:rPr>
              <w:t>Website</w:t>
            </w:r>
          </w:p>
        </w:tc>
      </w:tr>
      <w:tr w:rsidR="00C54E60" w14:paraId="06881181" w14:textId="77777777" w:rsidTr="00C54E60">
        <w:tc>
          <w:tcPr>
            <w:tcW w:w="1220" w:type="dxa"/>
          </w:tcPr>
          <w:p w14:paraId="19D2DF86" w14:textId="0D601959" w:rsidR="00C54E60" w:rsidRPr="00C54E60" w:rsidRDefault="00C54E60" w:rsidP="00C54E60">
            <w:pPr>
              <w:rPr>
                <w:rFonts w:asciiTheme="minorHAnsi" w:hAnsiTheme="minorHAnsi" w:cstheme="minorHAnsi"/>
              </w:rPr>
            </w:pPr>
            <w:proofErr w:type="spellStart"/>
            <w:r w:rsidRPr="00C54E60">
              <w:rPr>
                <w:rFonts w:asciiTheme="minorHAnsi" w:hAnsiTheme="minorHAnsi" w:cstheme="minorHAnsi"/>
              </w:rPr>
              <w:t>C’wealth</w:t>
            </w:r>
            <w:proofErr w:type="spellEnd"/>
          </w:p>
        </w:tc>
        <w:tc>
          <w:tcPr>
            <w:tcW w:w="2603" w:type="dxa"/>
          </w:tcPr>
          <w:p w14:paraId="49D5C95B" w14:textId="3AB913B8" w:rsidR="00C54E60" w:rsidRPr="00C54E60" w:rsidRDefault="00C54E60" w:rsidP="00C54E60">
            <w:pPr>
              <w:rPr>
                <w:rFonts w:asciiTheme="minorHAnsi" w:hAnsiTheme="minorHAnsi" w:cstheme="minorHAnsi"/>
              </w:rPr>
            </w:pPr>
            <w:r w:rsidRPr="00C54E60">
              <w:rPr>
                <w:rFonts w:asciiTheme="minorHAnsi" w:hAnsiTheme="minorHAnsi" w:cstheme="minorHAnsi"/>
              </w:rPr>
              <w:t>Comcare</w:t>
            </w:r>
          </w:p>
        </w:tc>
        <w:tc>
          <w:tcPr>
            <w:tcW w:w="1559" w:type="dxa"/>
          </w:tcPr>
          <w:p w14:paraId="299A924F" w14:textId="69365002" w:rsidR="00C54E60" w:rsidRPr="00C54E60" w:rsidRDefault="00C54E60" w:rsidP="00C54E60">
            <w:pPr>
              <w:rPr>
                <w:rFonts w:asciiTheme="minorHAnsi" w:hAnsiTheme="minorHAnsi" w:cstheme="minorHAnsi"/>
              </w:rPr>
            </w:pPr>
            <w:r w:rsidRPr="00C54E60">
              <w:rPr>
                <w:rFonts w:asciiTheme="minorHAnsi" w:hAnsiTheme="minorHAnsi" w:cstheme="minorHAnsi"/>
              </w:rPr>
              <w:t>1300 366 979</w:t>
            </w:r>
          </w:p>
        </w:tc>
        <w:tc>
          <w:tcPr>
            <w:tcW w:w="3969" w:type="dxa"/>
          </w:tcPr>
          <w:p w14:paraId="29EBA9E8" w14:textId="0BFE5D35" w:rsidR="00C54E60" w:rsidRPr="00C54E60" w:rsidRDefault="00FF36ED" w:rsidP="00C54E60">
            <w:pPr>
              <w:rPr>
                <w:rFonts w:asciiTheme="minorHAnsi" w:hAnsiTheme="minorHAnsi" w:cstheme="minorHAnsi"/>
              </w:rPr>
            </w:pPr>
            <w:hyperlink r:id="rId13" w:history="1">
              <w:r w:rsidR="00C54E60" w:rsidRPr="00C54E60">
                <w:rPr>
                  <w:rStyle w:val="Hyperlink"/>
                  <w:rFonts w:asciiTheme="minorHAnsi" w:hAnsiTheme="minorHAnsi" w:cstheme="minorHAnsi"/>
                </w:rPr>
                <w:t>www.comcare.gov.au/</w:t>
              </w:r>
            </w:hyperlink>
          </w:p>
        </w:tc>
      </w:tr>
      <w:tr w:rsidR="00C54E60" w14:paraId="0A184F29" w14:textId="77777777" w:rsidTr="00C54E60">
        <w:tc>
          <w:tcPr>
            <w:tcW w:w="1220" w:type="dxa"/>
          </w:tcPr>
          <w:p w14:paraId="29D2C843" w14:textId="51F0D07D" w:rsidR="00C54E60" w:rsidRPr="00C54E60" w:rsidRDefault="00C54E60" w:rsidP="00C54E60">
            <w:pPr>
              <w:rPr>
                <w:rFonts w:asciiTheme="minorHAnsi" w:hAnsiTheme="minorHAnsi" w:cstheme="minorHAnsi"/>
              </w:rPr>
            </w:pPr>
            <w:r w:rsidRPr="00C54E60">
              <w:rPr>
                <w:rFonts w:asciiTheme="minorHAnsi" w:hAnsiTheme="minorHAnsi" w:cstheme="minorHAnsi"/>
              </w:rPr>
              <w:t>QLD</w:t>
            </w:r>
          </w:p>
        </w:tc>
        <w:tc>
          <w:tcPr>
            <w:tcW w:w="2603" w:type="dxa"/>
          </w:tcPr>
          <w:p w14:paraId="16596FDC" w14:textId="1E7B239A" w:rsidR="00C54E60" w:rsidRPr="00C54E60" w:rsidRDefault="00C54E60" w:rsidP="00C54E60">
            <w:pPr>
              <w:rPr>
                <w:rFonts w:asciiTheme="minorHAnsi" w:hAnsiTheme="minorHAnsi" w:cstheme="minorHAnsi"/>
              </w:rPr>
            </w:pPr>
            <w:r w:rsidRPr="00C54E60">
              <w:rPr>
                <w:rFonts w:asciiTheme="minorHAnsi" w:hAnsiTheme="minorHAnsi" w:cstheme="minorHAnsi"/>
              </w:rPr>
              <w:t>Workplace Health and Safety Qld</w:t>
            </w:r>
          </w:p>
        </w:tc>
        <w:tc>
          <w:tcPr>
            <w:tcW w:w="1559" w:type="dxa"/>
          </w:tcPr>
          <w:p w14:paraId="00250346" w14:textId="75119CC4" w:rsidR="00C54E60" w:rsidRPr="00C54E60" w:rsidRDefault="00C54E60" w:rsidP="00C54E60">
            <w:pPr>
              <w:rPr>
                <w:rFonts w:asciiTheme="minorHAnsi" w:hAnsiTheme="minorHAnsi" w:cstheme="minorHAnsi"/>
              </w:rPr>
            </w:pPr>
            <w:r w:rsidRPr="00C54E60">
              <w:rPr>
                <w:rFonts w:asciiTheme="minorHAnsi" w:hAnsiTheme="minorHAnsi" w:cstheme="minorHAnsi"/>
              </w:rPr>
              <w:t>1300 362 128</w:t>
            </w:r>
          </w:p>
        </w:tc>
        <w:tc>
          <w:tcPr>
            <w:tcW w:w="3969" w:type="dxa"/>
          </w:tcPr>
          <w:p w14:paraId="1B718452" w14:textId="54EBCDF3" w:rsidR="00C54E60" w:rsidRPr="00C54E60" w:rsidRDefault="00FF36ED" w:rsidP="00C54E60">
            <w:pPr>
              <w:rPr>
                <w:rFonts w:asciiTheme="minorHAnsi" w:hAnsiTheme="minorHAnsi" w:cstheme="minorHAnsi"/>
              </w:rPr>
            </w:pPr>
            <w:hyperlink r:id="rId14" w:history="1">
              <w:r w:rsidR="00C54E60" w:rsidRPr="00C54E60">
                <w:rPr>
                  <w:rStyle w:val="Hyperlink"/>
                  <w:rFonts w:asciiTheme="minorHAnsi" w:hAnsiTheme="minorHAnsi" w:cstheme="minorHAnsi"/>
                </w:rPr>
                <w:t>www.worksafe.qld.gov.au/</w:t>
              </w:r>
            </w:hyperlink>
          </w:p>
          <w:p w14:paraId="26FB3852" w14:textId="384A74D9" w:rsidR="00C54E60" w:rsidRPr="00C54E60" w:rsidRDefault="00C54E60" w:rsidP="00C54E60">
            <w:pPr>
              <w:rPr>
                <w:rFonts w:asciiTheme="minorHAnsi" w:hAnsiTheme="minorHAnsi" w:cstheme="minorHAnsi"/>
              </w:rPr>
            </w:pPr>
          </w:p>
        </w:tc>
      </w:tr>
      <w:tr w:rsidR="00C54E60" w14:paraId="3E4531D6" w14:textId="77777777" w:rsidTr="00C54E60">
        <w:tc>
          <w:tcPr>
            <w:tcW w:w="1220" w:type="dxa"/>
          </w:tcPr>
          <w:p w14:paraId="3FA5BF4F" w14:textId="4BB51B34" w:rsidR="00C54E60" w:rsidRPr="00C54E60" w:rsidRDefault="00C54E60" w:rsidP="00C54E60">
            <w:pPr>
              <w:rPr>
                <w:rFonts w:asciiTheme="minorHAnsi" w:hAnsiTheme="minorHAnsi" w:cstheme="minorHAnsi"/>
              </w:rPr>
            </w:pPr>
            <w:r w:rsidRPr="00C54E60">
              <w:rPr>
                <w:rFonts w:asciiTheme="minorHAnsi" w:hAnsiTheme="minorHAnsi" w:cstheme="minorHAnsi"/>
              </w:rPr>
              <w:t>QLD</w:t>
            </w:r>
          </w:p>
        </w:tc>
        <w:tc>
          <w:tcPr>
            <w:tcW w:w="2603" w:type="dxa"/>
          </w:tcPr>
          <w:p w14:paraId="54A908E6" w14:textId="7DE1784C" w:rsidR="00C54E60" w:rsidRPr="00C54E60" w:rsidRDefault="00C54E60" w:rsidP="00C54E60">
            <w:pPr>
              <w:rPr>
                <w:rFonts w:asciiTheme="minorHAnsi" w:hAnsiTheme="minorHAnsi" w:cstheme="minorHAnsi"/>
              </w:rPr>
            </w:pPr>
            <w:r w:rsidRPr="00C54E60">
              <w:rPr>
                <w:rFonts w:asciiTheme="minorHAnsi" w:hAnsiTheme="minorHAnsi" w:cstheme="minorHAnsi"/>
              </w:rPr>
              <w:t>QLD Gov Asbestos page</w:t>
            </w:r>
          </w:p>
        </w:tc>
        <w:tc>
          <w:tcPr>
            <w:tcW w:w="1559" w:type="dxa"/>
          </w:tcPr>
          <w:p w14:paraId="73C7392B" w14:textId="4DD0F6B7" w:rsidR="00C54E60" w:rsidRPr="00C54E60" w:rsidRDefault="00C54E60" w:rsidP="00C54E60">
            <w:pPr>
              <w:rPr>
                <w:rFonts w:asciiTheme="minorHAnsi" w:hAnsiTheme="minorHAnsi" w:cstheme="minorHAnsi"/>
              </w:rPr>
            </w:pPr>
            <w:r w:rsidRPr="00C54E60">
              <w:rPr>
                <w:rFonts w:asciiTheme="minorHAnsi" w:hAnsiTheme="minorHAnsi" w:cstheme="minorHAnsi"/>
              </w:rPr>
              <w:t>13 74 68</w:t>
            </w:r>
          </w:p>
        </w:tc>
        <w:tc>
          <w:tcPr>
            <w:tcW w:w="3969" w:type="dxa"/>
          </w:tcPr>
          <w:p w14:paraId="3CE909C0" w14:textId="2168F7F0" w:rsidR="00C54E60" w:rsidRPr="00C54E60" w:rsidRDefault="00FF36ED" w:rsidP="00C54E60">
            <w:pPr>
              <w:rPr>
                <w:rFonts w:asciiTheme="minorHAnsi" w:hAnsiTheme="minorHAnsi" w:cstheme="minorHAnsi"/>
              </w:rPr>
            </w:pPr>
            <w:hyperlink r:id="rId15" w:history="1">
              <w:r w:rsidR="00C54E60">
                <w:rPr>
                  <w:rStyle w:val="Hyperlink"/>
                  <w:rFonts w:asciiTheme="minorHAnsi" w:hAnsiTheme="minorHAnsi" w:cstheme="minorHAnsi"/>
                </w:rPr>
                <w:t>www.asbestos.qld.gov.au/</w:t>
              </w:r>
            </w:hyperlink>
          </w:p>
        </w:tc>
      </w:tr>
      <w:tr w:rsidR="00C54E60" w14:paraId="669A6506" w14:textId="77777777" w:rsidTr="00C54E60">
        <w:tc>
          <w:tcPr>
            <w:tcW w:w="1220" w:type="dxa"/>
          </w:tcPr>
          <w:p w14:paraId="5E8F8F0A" w14:textId="5FD5AE9F" w:rsidR="00C54E60" w:rsidRPr="00C54E60" w:rsidRDefault="00C54E60" w:rsidP="00C54E60">
            <w:pPr>
              <w:rPr>
                <w:rFonts w:asciiTheme="minorHAnsi" w:hAnsiTheme="minorHAnsi" w:cstheme="minorHAnsi"/>
              </w:rPr>
            </w:pPr>
            <w:r w:rsidRPr="00C54E60">
              <w:rPr>
                <w:rFonts w:asciiTheme="minorHAnsi" w:hAnsiTheme="minorHAnsi" w:cstheme="minorHAnsi"/>
              </w:rPr>
              <w:t>ACT</w:t>
            </w:r>
          </w:p>
        </w:tc>
        <w:tc>
          <w:tcPr>
            <w:tcW w:w="2603" w:type="dxa"/>
          </w:tcPr>
          <w:p w14:paraId="446F6679" w14:textId="2398E64D" w:rsidR="00C54E60" w:rsidRPr="00C54E60" w:rsidRDefault="00C54E60" w:rsidP="00C54E60">
            <w:pPr>
              <w:rPr>
                <w:rFonts w:asciiTheme="minorHAnsi" w:hAnsiTheme="minorHAnsi" w:cstheme="minorHAnsi"/>
              </w:rPr>
            </w:pPr>
            <w:r w:rsidRPr="00C54E60">
              <w:rPr>
                <w:rFonts w:asciiTheme="minorHAnsi" w:hAnsiTheme="minorHAnsi" w:cstheme="minorHAnsi"/>
              </w:rPr>
              <w:t>WorkSafe ACT</w:t>
            </w:r>
          </w:p>
        </w:tc>
        <w:tc>
          <w:tcPr>
            <w:tcW w:w="1559" w:type="dxa"/>
          </w:tcPr>
          <w:p w14:paraId="00BB02C2" w14:textId="3BC7D7F6" w:rsidR="00C54E60" w:rsidRPr="00C54E60" w:rsidRDefault="00C54E60" w:rsidP="00C54E60">
            <w:pPr>
              <w:rPr>
                <w:rFonts w:asciiTheme="minorHAnsi" w:hAnsiTheme="minorHAnsi" w:cstheme="minorHAnsi"/>
              </w:rPr>
            </w:pPr>
            <w:r w:rsidRPr="00C54E60">
              <w:rPr>
                <w:rFonts w:asciiTheme="minorHAnsi" w:hAnsiTheme="minorHAnsi" w:cstheme="minorHAnsi"/>
              </w:rPr>
              <w:t>02 6207 3000</w:t>
            </w:r>
          </w:p>
        </w:tc>
        <w:tc>
          <w:tcPr>
            <w:tcW w:w="3969" w:type="dxa"/>
          </w:tcPr>
          <w:p w14:paraId="216574F1" w14:textId="52FC7180" w:rsidR="00C54E60" w:rsidRPr="00C54E60" w:rsidRDefault="00FF36ED" w:rsidP="00C54E60">
            <w:pPr>
              <w:rPr>
                <w:rFonts w:asciiTheme="minorHAnsi" w:hAnsiTheme="minorHAnsi" w:cstheme="minorHAnsi"/>
              </w:rPr>
            </w:pPr>
            <w:hyperlink r:id="rId16" w:history="1">
              <w:r w:rsidR="00C54E60" w:rsidRPr="00605BBD">
                <w:rPr>
                  <w:rStyle w:val="Hyperlink"/>
                  <w:rFonts w:asciiTheme="minorHAnsi" w:hAnsiTheme="minorHAnsi" w:cstheme="minorHAnsi"/>
                </w:rPr>
                <w:t>www.worksafe.act.gov.au/</w:t>
              </w:r>
            </w:hyperlink>
          </w:p>
        </w:tc>
      </w:tr>
      <w:tr w:rsidR="00C54E60" w14:paraId="46103EDA" w14:textId="77777777" w:rsidTr="00C54E60">
        <w:tc>
          <w:tcPr>
            <w:tcW w:w="1220" w:type="dxa"/>
          </w:tcPr>
          <w:p w14:paraId="4C2289AB" w14:textId="0F5283E8" w:rsidR="00C54E60" w:rsidRPr="00C54E60" w:rsidRDefault="00C54E60" w:rsidP="00C54E60">
            <w:pPr>
              <w:rPr>
                <w:rFonts w:asciiTheme="minorHAnsi" w:hAnsiTheme="minorHAnsi" w:cstheme="minorHAnsi"/>
              </w:rPr>
            </w:pPr>
            <w:r w:rsidRPr="00C54E60">
              <w:rPr>
                <w:rFonts w:asciiTheme="minorHAnsi" w:hAnsiTheme="minorHAnsi" w:cstheme="minorHAnsi"/>
              </w:rPr>
              <w:t>ACT</w:t>
            </w:r>
          </w:p>
        </w:tc>
        <w:tc>
          <w:tcPr>
            <w:tcW w:w="2603" w:type="dxa"/>
          </w:tcPr>
          <w:p w14:paraId="640853F0" w14:textId="105A3C14" w:rsidR="00C54E60" w:rsidRPr="00C54E60" w:rsidRDefault="00C54E60" w:rsidP="00C54E60">
            <w:pPr>
              <w:rPr>
                <w:rFonts w:asciiTheme="minorHAnsi" w:hAnsiTheme="minorHAnsi" w:cstheme="minorHAnsi"/>
              </w:rPr>
            </w:pPr>
            <w:r w:rsidRPr="00C54E60">
              <w:rPr>
                <w:rFonts w:asciiTheme="minorHAnsi" w:hAnsiTheme="minorHAnsi" w:cstheme="minorHAnsi"/>
              </w:rPr>
              <w:t>ACT Gov</w:t>
            </w:r>
            <w:r>
              <w:rPr>
                <w:rFonts w:asciiTheme="minorHAnsi" w:hAnsiTheme="minorHAnsi" w:cstheme="minorHAnsi"/>
              </w:rPr>
              <w:t xml:space="preserve"> </w:t>
            </w:r>
            <w:r w:rsidRPr="00C54E60">
              <w:rPr>
                <w:rFonts w:asciiTheme="minorHAnsi" w:hAnsiTheme="minorHAnsi" w:cstheme="minorHAnsi"/>
              </w:rPr>
              <w:t>Asbestos page</w:t>
            </w:r>
          </w:p>
        </w:tc>
        <w:tc>
          <w:tcPr>
            <w:tcW w:w="1559" w:type="dxa"/>
          </w:tcPr>
          <w:p w14:paraId="2E8910D4" w14:textId="36BFF815" w:rsidR="00C54E60" w:rsidRPr="00C54E60" w:rsidRDefault="00C54E60" w:rsidP="00C54E60">
            <w:pPr>
              <w:rPr>
                <w:rFonts w:asciiTheme="minorHAnsi" w:hAnsiTheme="minorHAnsi" w:cstheme="minorHAnsi"/>
              </w:rPr>
            </w:pPr>
            <w:r w:rsidRPr="00C54E60">
              <w:rPr>
                <w:rFonts w:asciiTheme="minorHAnsi" w:hAnsiTheme="minorHAnsi" w:cstheme="minorHAnsi"/>
              </w:rPr>
              <w:t>13 22 81</w:t>
            </w:r>
          </w:p>
        </w:tc>
        <w:tc>
          <w:tcPr>
            <w:tcW w:w="3969" w:type="dxa"/>
          </w:tcPr>
          <w:p w14:paraId="5B576B68" w14:textId="0B83839D" w:rsidR="00C54E60" w:rsidRPr="00C54E60" w:rsidRDefault="00FF36ED" w:rsidP="00C54E60">
            <w:pPr>
              <w:rPr>
                <w:rStyle w:val="Hyperlink"/>
                <w:rFonts w:asciiTheme="minorHAnsi" w:hAnsiTheme="minorHAnsi"/>
              </w:rPr>
            </w:pPr>
            <w:hyperlink r:id="rId17" w:history="1">
              <w:r w:rsidR="00C54E60" w:rsidRPr="00C54E60">
                <w:rPr>
                  <w:rStyle w:val="Hyperlink"/>
                  <w:rFonts w:asciiTheme="minorHAnsi" w:hAnsiTheme="minorHAnsi"/>
                </w:rPr>
                <w:t>www.asbestos.act.gov.au/</w:t>
              </w:r>
            </w:hyperlink>
          </w:p>
        </w:tc>
      </w:tr>
      <w:tr w:rsidR="00C54E60" w14:paraId="18A44344" w14:textId="77777777" w:rsidTr="00C54E60">
        <w:tc>
          <w:tcPr>
            <w:tcW w:w="1220" w:type="dxa"/>
          </w:tcPr>
          <w:p w14:paraId="4296364F" w14:textId="4688A83F" w:rsidR="00C54E60" w:rsidRPr="00C54E60" w:rsidRDefault="00C54E60" w:rsidP="00C54E60">
            <w:pPr>
              <w:rPr>
                <w:rFonts w:asciiTheme="minorHAnsi" w:hAnsiTheme="minorHAnsi" w:cstheme="minorHAnsi"/>
              </w:rPr>
            </w:pPr>
            <w:r w:rsidRPr="00C54E60">
              <w:rPr>
                <w:rFonts w:asciiTheme="minorHAnsi" w:hAnsiTheme="minorHAnsi" w:cstheme="minorHAnsi"/>
              </w:rPr>
              <w:t>NSW</w:t>
            </w:r>
          </w:p>
        </w:tc>
        <w:tc>
          <w:tcPr>
            <w:tcW w:w="2603" w:type="dxa"/>
          </w:tcPr>
          <w:p w14:paraId="17AE483F" w14:textId="03AB60E4" w:rsidR="00C54E60" w:rsidRPr="00C54E60" w:rsidRDefault="00C54E60" w:rsidP="00C54E60">
            <w:pPr>
              <w:rPr>
                <w:rFonts w:asciiTheme="minorHAnsi" w:hAnsiTheme="minorHAnsi" w:cstheme="minorHAnsi"/>
              </w:rPr>
            </w:pPr>
            <w:proofErr w:type="spellStart"/>
            <w:r w:rsidRPr="00C54E60">
              <w:rPr>
                <w:rFonts w:asciiTheme="minorHAnsi" w:hAnsiTheme="minorHAnsi" w:cstheme="minorHAnsi"/>
              </w:rPr>
              <w:t>Safework</w:t>
            </w:r>
            <w:proofErr w:type="spellEnd"/>
            <w:r w:rsidRPr="00C54E60">
              <w:rPr>
                <w:rFonts w:asciiTheme="minorHAnsi" w:hAnsiTheme="minorHAnsi" w:cstheme="minorHAnsi"/>
              </w:rPr>
              <w:t xml:space="preserve"> NSW</w:t>
            </w:r>
          </w:p>
        </w:tc>
        <w:tc>
          <w:tcPr>
            <w:tcW w:w="1559" w:type="dxa"/>
          </w:tcPr>
          <w:p w14:paraId="141660AC" w14:textId="60B0C2CC" w:rsidR="00C54E60" w:rsidRPr="00C54E60" w:rsidRDefault="00C54E60" w:rsidP="00C54E60">
            <w:pPr>
              <w:rPr>
                <w:rFonts w:asciiTheme="minorHAnsi" w:hAnsiTheme="minorHAnsi" w:cstheme="minorHAnsi"/>
              </w:rPr>
            </w:pPr>
            <w:r w:rsidRPr="00C54E60">
              <w:rPr>
                <w:rFonts w:asciiTheme="minorHAnsi" w:hAnsiTheme="minorHAnsi" w:cstheme="minorHAnsi"/>
              </w:rPr>
              <w:t>13 10 50</w:t>
            </w:r>
          </w:p>
        </w:tc>
        <w:tc>
          <w:tcPr>
            <w:tcW w:w="3969" w:type="dxa"/>
          </w:tcPr>
          <w:p w14:paraId="39875A69" w14:textId="104641B5" w:rsidR="00C54E60" w:rsidRPr="00C54E60" w:rsidRDefault="00FF36ED" w:rsidP="00C54E60">
            <w:pPr>
              <w:rPr>
                <w:rFonts w:asciiTheme="minorHAnsi" w:hAnsiTheme="minorHAnsi" w:cstheme="minorHAnsi"/>
              </w:rPr>
            </w:pPr>
            <w:hyperlink r:id="rId18" w:history="1">
              <w:r w:rsidR="00C54E60">
                <w:rPr>
                  <w:rStyle w:val="Hyperlink"/>
                  <w:rFonts w:asciiTheme="minorHAnsi" w:hAnsiTheme="minorHAnsi"/>
                </w:rPr>
                <w:t>www.safework.nsw.gov.au/</w:t>
              </w:r>
            </w:hyperlink>
          </w:p>
        </w:tc>
      </w:tr>
      <w:tr w:rsidR="00C54E60" w14:paraId="6403434D" w14:textId="77777777" w:rsidTr="00C54E60">
        <w:tc>
          <w:tcPr>
            <w:tcW w:w="1220" w:type="dxa"/>
          </w:tcPr>
          <w:p w14:paraId="46FCE5EC" w14:textId="17CC5F8F" w:rsidR="00C54E60" w:rsidRPr="00C54E60" w:rsidRDefault="00C54E60" w:rsidP="00C54E60">
            <w:pPr>
              <w:rPr>
                <w:rFonts w:asciiTheme="minorHAnsi" w:hAnsiTheme="minorHAnsi" w:cstheme="minorHAnsi"/>
              </w:rPr>
            </w:pPr>
            <w:r w:rsidRPr="00C54E60">
              <w:rPr>
                <w:rFonts w:asciiTheme="minorHAnsi" w:hAnsiTheme="minorHAnsi" w:cstheme="minorHAnsi"/>
              </w:rPr>
              <w:t>NSW</w:t>
            </w:r>
          </w:p>
        </w:tc>
        <w:tc>
          <w:tcPr>
            <w:tcW w:w="2603" w:type="dxa"/>
          </w:tcPr>
          <w:p w14:paraId="6F0D704A" w14:textId="167AAF5E" w:rsidR="00C54E60" w:rsidRPr="00C54E60" w:rsidRDefault="00C54E60" w:rsidP="00C54E60">
            <w:pPr>
              <w:rPr>
                <w:rFonts w:asciiTheme="minorHAnsi" w:hAnsiTheme="minorHAnsi" w:cstheme="minorHAnsi"/>
              </w:rPr>
            </w:pPr>
            <w:r w:rsidRPr="00C54E60">
              <w:rPr>
                <w:rFonts w:asciiTheme="minorHAnsi" w:hAnsiTheme="minorHAnsi" w:cstheme="minorHAnsi"/>
              </w:rPr>
              <w:t>NSW Gov Asbestos page</w:t>
            </w:r>
          </w:p>
        </w:tc>
        <w:tc>
          <w:tcPr>
            <w:tcW w:w="1559" w:type="dxa"/>
          </w:tcPr>
          <w:p w14:paraId="7199B3C0" w14:textId="7BA66862" w:rsidR="00C54E60" w:rsidRPr="00C54E60" w:rsidRDefault="00C54E60" w:rsidP="00C54E60">
            <w:pPr>
              <w:rPr>
                <w:rFonts w:asciiTheme="minorHAnsi" w:hAnsiTheme="minorHAnsi" w:cstheme="minorHAnsi"/>
              </w:rPr>
            </w:pPr>
            <w:r w:rsidRPr="00C54E60">
              <w:rPr>
                <w:rFonts w:asciiTheme="minorHAnsi" w:hAnsiTheme="minorHAnsi" w:cstheme="minorHAnsi"/>
              </w:rPr>
              <w:t>13 10 50</w:t>
            </w:r>
          </w:p>
        </w:tc>
        <w:tc>
          <w:tcPr>
            <w:tcW w:w="3969" w:type="dxa"/>
          </w:tcPr>
          <w:p w14:paraId="3091CA1B" w14:textId="4EC87550" w:rsidR="00C54E60" w:rsidRPr="00C54E60" w:rsidRDefault="00FF36ED" w:rsidP="00C54E60">
            <w:pPr>
              <w:rPr>
                <w:rFonts w:asciiTheme="minorHAnsi" w:hAnsiTheme="minorHAnsi" w:cstheme="minorHAnsi"/>
              </w:rPr>
            </w:pPr>
            <w:hyperlink r:id="rId19" w:history="1">
              <w:r w:rsidR="00C54E60">
                <w:rPr>
                  <w:rStyle w:val="Hyperlink"/>
                  <w:rFonts w:asciiTheme="minorHAnsi" w:hAnsiTheme="minorHAnsi"/>
                </w:rPr>
                <w:t>www.asbestos.nsw.gov.au/</w:t>
              </w:r>
            </w:hyperlink>
          </w:p>
        </w:tc>
      </w:tr>
      <w:tr w:rsidR="00C54E60" w14:paraId="6A80B7DD" w14:textId="77777777" w:rsidTr="00C54E60">
        <w:tc>
          <w:tcPr>
            <w:tcW w:w="1220" w:type="dxa"/>
          </w:tcPr>
          <w:p w14:paraId="3CF552F3" w14:textId="1A645769" w:rsidR="00C54E60" w:rsidRPr="00C54E60" w:rsidRDefault="00C54E60" w:rsidP="00C54E60">
            <w:pPr>
              <w:rPr>
                <w:rFonts w:asciiTheme="minorHAnsi" w:hAnsiTheme="minorHAnsi" w:cstheme="minorHAnsi"/>
              </w:rPr>
            </w:pPr>
            <w:r w:rsidRPr="00C54E60">
              <w:rPr>
                <w:rFonts w:asciiTheme="minorHAnsi" w:hAnsiTheme="minorHAnsi" w:cstheme="minorHAnsi"/>
              </w:rPr>
              <w:t>NT</w:t>
            </w:r>
          </w:p>
        </w:tc>
        <w:tc>
          <w:tcPr>
            <w:tcW w:w="2603" w:type="dxa"/>
          </w:tcPr>
          <w:p w14:paraId="2A7BF88A" w14:textId="167A1A6F" w:rsidR="00C54E60" w:rsidRPr="00C54E60" w:rsidRDefault="00C54E60" w:rsidP="00C54E60">
            <w:pPr>
              <w:rPr>
                <w:rFonts w:asciiTheme="minorHAnsi" w:hAnsiTheme="minorHAnsi" w:cstheme="minorHAnsi"/>
              </w:rPr>
            </w:pPr>
            <w:r w:rsidRPr="00C54E60">
              <w:rPr>
                <w:rFonts w:asciiTheme="minorHAnsi" w:hAnsiTheme="minorHAnsi" w:cstheme="minorHAnsi"/>
              </w:rPr>
              <w:t>Worksafe NT</w:t>
            </w:r>
          </w:p>
        </w:tc>
        <w:tc>
          <w:tcPr>
            <w:tcW w:w="1559" w:type="dxa"/>
          </w:tcPr>
          <w:p w14:paraId="70FA8BD0" w14:textId="6554CC25" w:rsidR="00C54E60" w:rsidRPr="00C54E60" w:rsidRDefault="00C54E60" w:rsidP="00C54E60">
            <w:pPr>
              <w:rPr>
                <w:rFonts w:asciiTheme="minorHAnsi" w:hAnsiTheme="minorHAnsi" w:cstheme="minorHAnsi"/>
              </w:rPr>
            </w:pPr>
            <w:r w:rsidRPr="00C54E60">
              <w:rPr>
                <w:rFonts w:asciiTheme="minorHAnsi" w:hAnsiTheme="minorHAnsi" w:cstheme="minorHAnsi"/>
              </w:rPr>
              <w:t>1800 019 115</w:t>
            </w:r>
          </w:p>
        </w:tc>
        <w:tc>
          <w:tcPr>
            <w:tcW w:w="3969" w:type="dxa"/>
          </w:tcPr>
          <w:p w14:paraId="56D2A7EB" w14:textId="1BE035D2" w:rsidR="00C54E60" w:rsidRPr="00C54E60" w:rsidRDefault="00FF36ED" w:rsidP="00C54E60">
            <w:pPr>
              <w:rPr>
                <w:rFonts w:asciiTheme="minorHAnsi" w:hAnsiTheme="minorHAnsi" w:cstheme="minorHAnsi"/>
              </w:rPr>
            </w:pPr>
            <w:hyperlink r:id="rId20" w:history="1">
              <w:r w:rsidR="00C54E60">
                <w:rPr>
                  <w:rStyle w:val="Hyperlink"/>
                  <w:rFonts w:asciiTheme="minorHAnsi" w:hAnsiTheme="minorHAnsi"/>
                </w:rPr>
                <w:t>www.worksafe.nt.gov.au/</w:t>
              </w:r>
            </w:hyperlink>
          </w:p>
        </w:tc>
      </w:tr>
      <w:tr w:rsidR="00C54E60" w14:paraId="548C7D48" w14:textId="77777777" w:rsidTr="00C54E60">
        <w:tc>
          <w:tcPr>
            <w:tcW w:w="1220" w:type="dxa"/>
          </w:tcPr>
          <w:p w14:paraId="3C50722A" w14:textId="0BCEC37E" w:rsidR="00C54E60" w:rsidRPr="00C54E60" w:rsidRDefault="00C54E60" w:rsidP="00C54E60">
            <w:pPr>
              <w:rPr>
                <w:rFonts w:asciiTheme="minorHAnsi" w:hAnsiTheme="minorHAnsi" w:cstheme="minorHAnsi"/>
              </w:rPr>
            </w:pPr>
            <w:r w:rsidRPr="00C54E60">
              <w:rPr>
                <w:rFonts w:asciiTheme="minorHAnsi" w:hAnsiTheme="minorHAnsi" w:cstheme="minorHAnsi"/>
              </w:rPr>
              <w:t>NT</w:t>
            </w:r>
          </w:p>
        </w:tc>
        <w:tc>
          <w:tcPr>
            <w:tcW w:w="2603" w:type="dxa"/>
          </w:tcPr>
          <w:p w14:paraId="75389457" w14:textId="162E765E" w:rsidR="00C54E60" w:rsidRPr="00C54E60" w:rsidRDefault="00C54E60" w:rsidP="00C54E60">
            <w:pPr>
              <w:rPr>
                <w:rFonts w:asciiTheme="minorHAnsi" w:hAnsiTheme="minorHAnsi" w:cstheme="minorHAnsi"/>
              </w:rPr>
            </w:pPr>
            <w:r w:rsidRPr="00C54E60">
              <w:rPr>
                <w:rFonts w:asciiTheme="minorHAnsi" w:hAnsiTheme="minorHAnsi" w:cstheme="minorHAnsi"/>
              </w:rPr>
              <w:t>NT Gov Asbestos page</w:t>
            </w:r>
          </w:p>
        </w:tc>
        <w:tc>
          <w:tcPr>
            <w:tcW w:w="1559" w:type="dxa"/>
          </w:tcPr>
          <w:p w14:paraId="169FBAB4" w14:textId="0F7FBEF8" w:rsidR="00C54E60" w:rsidRPr="00C54E60" w:rsidRDefault="00C54E60" w:rsidP="00C54E60">
            <w:pPr>
              <w:rPr>
                <w:rFonts w:asciiTheme="minorHAnsi" w:hAnsiTheme="minorHAnsi" w:cstheme="minorHAnsi"/>
              </w:rPr>
            </w:pPr>
            <w:r w:rsidRPr="00C54E60">
              <w:rPr>
                <w:rFonts w:asciiTheme="minorHAnsi" w:hAnsiTheme="minorHAnsi" w:cstheme="minorHAnsi"/>
              </w:rPr>
              <w:t>1800 019 115</w:t>
            </w:r>
          </w:p>
        </w:tc>
        <w:tc>
          <w:tcPr>
            <w:tcW w:w="3969" w:type="dxa"/>
          </w:tcPr>
          <w:p w14:paraId="08CA50DA" w14:textId="7AFF79F6" w:rsidR="00C54E60" w:rsidRPr="00C54E60" w:rsidRDefault="00FF36ED" w:rsidP="00C54E60">
            <w:pPr>
              <w:rPr>
                <w:rFonts w:asciiTheme="minorHAnsi" w:hAnsiTheme="minorHAnsi" w:cstheme="minorHAnsi"/>
              </w:rPr>
            </w:pPr>
            <w:hyperlink r:id="rId21" w:history="1">
              <w:r w:rsidR="00C54E60">
                <w:rPr>
                  <w:rStyle w:val="Hyperlink"/>
                  <w:rFonts w:asciiTheme="minorHAnsi" w:hAnsiTheme="minorHAnsi"/>
                </w:rPr>
                <w:t>www.asbestos.nt.gov.au/</w:t>
              </w:r>
            </w:hyperlink>
          </w:p>
        </w:tc>
      </w:tr>
      <w:tr w:rsidR="00C54E60" w14:paraId="2249DA54" w14:textId="77777777" w:rsidTr="00C54E60">
        <w:tc>
          <w:tcPr>
            <w:tcW w:w="1220" w:type="dxa"/>
          </w:tcPr>
          <w:p w14:paraId="415DA6EB" w14:textId="06499FF6" w:rsidR="00C54E60" w:rsidRPr="00C54E60" w:rsidRDefault="00C54E60" w:rsidP="00C54E60">
            <w:pPr>
              <w:rPr>
                <w:rFonts w:asciiTheme="minorHAnsi" w:hAnsiTheme="minorHAnsi" w:cstheme="minorHAnsi"/>
              </w:rPr>
            </w:pPr>
            <w:r w:rsidRPr="00C54E60">
              <w:rPr>
                <w:rFonts w:asciiTheme="minorHAnsi" w:hAnsiTheme="minorHAnsi" w:cstheme="minorHAnsi"/>
              </w:rPr>
              <w:t>SA</w:t>
            </w:r>
          </w:p>
        </w:tc>
        <w:tc>
          <w:tcPr>
            <w:tcW w:w="2603" w:type="dxa"/>
          </w:tcPr>
          <w:p w14:paraId="40D96C06" w14:textId="518A52DE" w:rsidR="00C54E60" w:rsidRPr="00C54E60" w:rsidRDefault="00C54E60" w:rsidP="00C54E60">
            <w:pPr>
              <w:rPr>
                <w:rFonts w:asciiTheme="minorHAnsi" w:hAnsiTheme="minorHAnsi" w:cstheme="minorHAnsi"/>
              </w:rPr>
            </w:pPr>
            <w:r w:rsidRPr="00C54E60">
              <w:rPr>
                <w:rFonts w:asciiTheme="minorHAnsi" w:hAnsiTheme="minorHAnsi" w:cstheme="minorHAnsi"/>
              </w:rPr>
              <w:t>SafeWork SA</w:t>
            </w:r>
          </w:p>
        </w:tc>
        <w:tc>
          <w:tcPr>
            <w:tcW w:w="1559" w:type="dxa"/>
          </w:tcPr>
          <w:p w14:paraId="7011F62C" w14:textId="4299F8D2" w:rsidR="00C54E60" w:rsidRPr="00C54E60" w:rsidRDefault="00C54E60" w:rsidP="00C54E60">
            <w:pPr>
              <w:rPr>
                <w:rFonts w:asciiTheme="minorHAnsi" w:hAnsiTheme="minorHAnsi" w:cstheme="minorHAnsi"/>
              </w:rPr>
            </w:pPr>
            <w:r w:rsidRPr="00C54E60">
              <w:rPr>
                <w:rFonts w:asciiTheme="minorHAnsi" w:hAnsiTheme="minorHAnsi" w:cstheme="minorHAnsi"/>
              </w:rPr>
              <w:t>1300 365 255</w:t>
            </w:r>
          </w:p>
        </w:tc>
        <w:tc>
          <w:tcPr>
            <w:tcW w:w="3969" w:type="dxa"/>
          </w:tcPr>
          <w:p w14:paraId="7C1DE793" w14:textId="550F22FF" w:rsidR="00C54E60" w:rsidRPr="00C54E60" w:rsidRDefault="00FF36ED" w:rsidP="00C54E60">
            <w:pPr>
              <w:rPr>
                <w:rFonts w:asciiTheme="minorHAnsi" w:hAnsiTheme="minorHAnsi" w:cstheme="minorHAnsi"/>
              </w:rPr>
            </w:pPr>
            <w:hyperlink r:id="rId22" w:history="1">
              <w:r w:rsidR="00C54E60">
                <w:rPr>
                  <w:rStyle w:val="Hyperlink"/>
                  <w:rFonts w:asciiTheme="minorHAnsi" w:hAnsiTheme="minorHAnsi"/>
                </w:rPr>
                <w:t>www.safework.sa.gov.au/</w:t>
              </w:r>
            </w:hyperlink>
          </w:p>
        </w:tc>
      </w:tr>
      <w:tr w:rsidR="00C54E60" w14:paraId="7DF9B268" w14:textId="77777777" w:rsidTr="00C54E60">
        <w:tc>
          <w:tcPr>
            <w:tcW w:w="1220" w:type="dxa"/>
          </w:tcPr>
          <w:p w14:paraId="6E5CEE1F" w14:textId="6F3E350B" w:rsidR="00C54E60" w:rsidRPr="00C54E60" w:rsidRDefault="00C54E60" w:rsidP="00C54E60">
            <w:pPr>
              <w:rPr>
                <w:rFonts w:asciiTheme="minorHAnsi" w:hAnsiTheme="minorHAnsi" w:cstheme="minorHAnsi"/>
              </w:rPr>
            </w:pPr>
            <w:r w:rsidRPr="00C54E60">
              <w:rPr>
                <w:rFonts w:asciiTheme="minorHAnsi" w:hAnsiTheme="minorHAnsi" w:cstheme="minorHAnsi"/>
              </w:rPr>
              <w:t>SA</w:t>
            </w:r>
          </w:p>
        </w:tc>
        <w:tc>
          <w:tcPr>
            <w:tcW w:w="2603" w:type="dxa"/>
          </w:tcPr>
          <w:p w14:paraId="7E2813F8" w14:textId="4085CB2D" w:rsidR="00C54E60" w:rsidRPr="00C54E60" w:rsidRDefault="00C54E60" w:rsidP="00C54E60">
            <w:pPr>
              <w:rPr>
                <w:rFonts w:asciiTheme="minorHAnsi" w:hAnsiTheme="minorHAnsi" w:cstheme="minorHAnsi"/>
              </w:rPr>
            </w:pPr>
            <w:r w:rsidRPr="00C54E60">
              <w:rPr>
                <w:rFonts w:asciiTheme="minorHAnsi" w:hAnsiTheme="minorHAnsi" w:cstheme="minorHAnsi"/>
              </w:rPr>
              <w:t>SA Gov Asbestos page</w:t>
            </w:r>
          </w:p>
        </w:tc>
        <w:tc>
          <w:tcPr>
            <w:tcW w:w="1559" w:type="dxa"/>
          </w:tcPr>
          <w:p w14:paraId="629302E8" w14:textId="67D051A4" w:rsidR="00C54E60" w:rsidRPr="00C54E60" w:rsidRDefault="00C54E60" w:rsidP="00C54E60">
            <w:pPr>
              <w:rPr>
                <w:rFonts w:asciiTheme="minorHAnsi" w:hAnsiTheme="minorHAnsi" w:cstheme="minorHAnsi"/>
              </w:rPr>
            </w:pPr>
            <w:r w:rsidRPr="00C54E60">
              <w:rPr>
                <w:rFonts w:asciiTheme="minorHAnsi" w:hAnsiTheme="minorHAnsi" w:cstheme="minorHAnsi"/>
              </w:rPr>
              <w:t>1300 365 255</w:t>
            </w:r>
          </w:p>
        </w:tc>
        <w:tc>
          <w:tcPr>
            <w:tcW w:w="3969" w:type="dxa"/>
          </w:tcPr>
          <w:p w14:paraId="3CE37B30" w14:textId="49EA0602" w:rsidR="00C54E60" w:rsidRPr="00C54E60" w:rsidRDefault="00FF36ED" w:rsidP="00C54E60">
            <w:pPr>
              <w:rPr>
                <w:rFonts w:asciiTheme="minorHAnsi" w:hAnsiTheme="minorHAnsi" w:cstheme="minorHAnsi"/>
              </w:rPr>
            </w:pPr>
            <w:hyperlink r:id="rId23" w:history="1">
              <w:r w:rsidR="00C54E60">
                <w:rPr>
                  <w:rStyle w:val="Hyperlink"/>
                  <w:rFonts w:asciiTheme="minorHAnsi" w:hAnsiTheme="minorHAnsi"/>
                </w:rPr>
                <w:t>www.asbestos.sa.gov.au/</w:t>
              </w:r>
            </w:hyperlink>
          </w:p>
        </w:tc>
      </w:tr>
      <w:tr w:rsidR="00C54E60" w14:paraId="76CE3345" w14:textId="77777777" w:rsidTr="00C54E60">
        <w:tc>
          <w:tcPr>
            <w:tcW w:w="1220" w:type="dxa"/>
          </w:tcPr>
          <w:p w14:paraId="0DF30082" w14:textId="5F91D32D" w:rsidR="00C54E60" w:rsidRPr="00C54E60" w:rsidRDefault="00C54E60" w:rsidP="00C54E60">
            <w:pPr>
              <w:rPr>
                <w:rFonts w:asciiTheme="minorHAnsi" w:hAnsiTheme="minorHAnsi" w:cstheme="minorHAnsi"/>
              </w:rPr>
            </w:pPr>
            <w:r w:rsidRPr="00C54E60">
              <w:rPr>
                <w:rFonts w:asciiTheme="minorHAnsi" w:hAnsiTheme="minorHAnsi" w:cstheme="minorHAnsi"/>
              </w:rPr>
              <w:t>TAS</w:t>
            </w:r>
          </w:p>
        </w:tc>
        <w:tc>
          <w:tcPr>
            <w:tcW w:w="2603" w:type="dxa"/>
          </w:tcPr>
          <w:p w14:paraId="3E67281C" w14:textId="785F61F3" w:rsidR="00C54E60" w:rsidRPr="00C54E60" w:rsidRDefault="00C54E60" w:rsidP="00C54E60">
            <w:pPr>
              <w:rPr>
                <w:rFonts w:asciiTheme="minorHAnsi" w:hAnsiTheme="minorHAnsi" w:cstheme="minorHAnsi"/>
              </w:rPr>
            </w:pPr>
            <w:r w:rsidRPr="00C54E60">
              <w:rPr>
                <w:rFonts w:asciiTheme="minorHAnsi" w:hAnsiTheme="minorHAnsi" w:cstheme="minorHAnsi"/>
              </w:rPr>
              <w:t>Worksafe TAS</w:t>
            </w:r>
          </w:p>
        </w:tc>
        <w:tc>
          <w:tcPr>
            <w:tcW w:w="1559" w:type="dxa"/>
          </w:tcPr>
          <w:p w14:paraId="167A8C72" w14:textId="7E3DAA19" w:rsidR="00C54E60" w:rsidRPr="00C54E60" w:rsidRDefault="00C54E60" w:rsidP="00C54E60">
            <w:pPr>
              <w:rPr>
                <w:rFonts w:asciiTheme="minorHAnsi" w:hAnsiTheme="minorHAnsi" w:cstheme="minorHAnsi"/>
              </w:rPr>
            </w:pPr>
            <w:r w:rsidRPr="00C54E60">
              <w:rPr>
                <w:rFonts w:asciiTheme="minorHAnsi" w:hAnsiTheme="minorHAnsi" w:cstheme="minorHAnsi"/>
              </w:rPr>
              <w:t>1300 366 322</w:t>
            </w:r>
          </w:p>
        </w:tc>
        <w:tc>
          <w:tcPr>
            <w:tcW w:w="3969" w:type="dxa"/>
          </w:tcPr>
          <w:p w14:paraId="766AB5D2" w14:textId="3F0DDD64" w:rsidR="00C54E60" w:rsidRPr="00C54E60" w:rsidRDefault="00FF36ED" w:rsidP="00C54E60">
            <w:pPr>
              <w:rPr>
                <w:rFonts w:asciiTheme="minorHAnsi" w:hAnsiTheme="minorHAnsi" w:cstheme="minorHAnsi"/>
              </w:rPr>
            </w:pPr>
            <w:hyperlink r:id="rId24" w:history="1">
              <w:r w:rsidR="00C54E60">
                <w:rPr>
                  <w:rStyle w:val="Hyperlink"/>
                  <w:rFonts w:asciiTheme="minorHAnsi" w:hAnsiTheme="minorHAnsi"/>
                </w:rPr>
                <w:t>www.worksafe.tas.gov.au/</w:t>
              </w:r>
            </w:hyperlink>
          </w:p>
        </w:tc>
      </w:tr>
      <w:tr w:rsidR="00C54E60" w14:paraId="44086740" w14:textId="77777777" w:rsidTr="00C54E60">
        <w:tc>
          <w:tcPr>
            <w:tcW w:w="1220" w:type="dxa"/>
          </w:tcPr>
          <w:p w14:paraId="0A16F5D9" w14:textId="116DD5BA" w:rsidR="00C54E60" w:rsidRPr="00C54E60" w:rsidRDefault="00C54E60" w:rsidP="00C54E60">
            <w:pPr>
              <w:rPr>
                <w:rFonts w:asciiTheme="minorHAnsi" w:hAnsiTheme="minorHAnsi" w:cstheme="minorHAnsi"/>
              </w:rPr>
            </w:pPr>
            <w:r w:rsidRPr="00C54E60">
              <w:rPr>
                <w:rFonts w:asciiTheme="minorHAnsi" w:hAnsiTheme="minorHAnsi" w:cstheme="minorHAnsi"/>
              </w:rPr>
              <w:t>VIC</w:t>
            </w:r>
          </w:p>
        </w:tc>
        <w:tc>
          <w:tcPr>
            <w:tcW w:w="2603" w:type="dxa"/>
          </w:tcPr>
          <w:p w14:paraId="2DE24705" w14:textId="3DACF206" w:rsidR="00C54E60" w:rsidRPr="00C54E60" w:rsidRDefault="00C54E60" w:rsidP="00C54E60">
            <w:pPr>
              <w:rPr>
                <w:rFonts w:asciiTheme="minorHAnsi" w:hAnsiTheme="minorHAnsi" w:cstheme="minorHAnsi"/>
              </w:rPr>
            </w:pPr>
            <w:r w:rsidRPr="00C54E60">
              <w:rPr>
                <w:rFonts w:asciiTheme="minorHAnsi" w:hAnsiTheme="minorHAnsi" w:cstheme="minorHAnsi"/>
              </w:rPr>
              <w:t>Worksafe VIC</w:t>
            </w:r>
          </w:p>
        </w:tc>
        <w:tc>
          <w:tcPr>
            <w:tcW w:w="1559" w:type="dxa"/>
          </w:tcPr>
          <w:p w14:paraId="5CCB65B4" w14:textId="2ECDA586" w:rsidR="00C54E60" w:rsidRPr="00C54E60" w:rsidRDefault="00C54E60" w:rsidP="00C54E60">
            <w:pPr>
              <w:rPr>
                <w:rFonts w:asciiTheme="minorHAnsi" w:hAnsiTheme="minorHAnsi" w:cstheme="minorHAnsi"/>
              </w:rPr>
            </w:pPr>
            <w:r w:rsidRPr="00C54E60">
              <w:rPr>
                <w:rFonts w:asciiTheme="minorHAnsi" w:hAnsiTheme="minorHAnsi" w:cstheme="minorHAnsi"/>
              </w:rPr>
              <w:t>1800 136 089</w:t>
            </w:r>
          </w:p>
        </w:tc>
        <w:tc>
          <w:tcPr>
            <w:tcW w:w="3969" w:type="dxa"/>
          </w:tcPr>
          <w:p w14:paraId="020990E6" w14:textId="6694A23B" w:rsidR="00C54E60" w:rsidRPr="00C54E60" w:rsidRDefault="00FF36ED" w:rsidP="00C54E60">
            <w:pPr>
              <w:rPr>
                <w:rFonts w:asciiTheme="minorHAnsi" w:hAnsiTheme="minorHAnsi" w:cstheme="minorHAnsi"/>
              </w:rPr>
            </w:pPr>
            <w:hyperlink r:id="rId25" w:history="1">
              <w:r w:rsidR="00C54E60">
                <w:rPr>
                  <w:rStyle w:val="Hyperlink"/>
                  <w:rFonts w:asciiTheme="minorHAnsi" w:hAnsiTheme="minorHAnsi"/>
                </w:rPr>
                <w:t>www.worksafe.vic.gov.au/</w:t>
              </w:r>
            </w:hyperlink>
          </w:p>
        </w:tc>
      </w:tr>
      <w:tr w:rsidR="00C54E60" w14:paraId="1D4FE985" w14:textId="77777777" w:rsidTr="00C54E60">
        <w:tc>
          <w:tcPr>
            <w:tcW w:w="1220" w:type="dxa"/>
          </w:tcPr>
          <w:p w14:paraId="4FC8A977" w14:textId="1DBE660A" w:rsidR="00C54E60" w:rsidRPr="00C54E60" w:rsidRDefault="00C54E60" w:rsidP="00C54E60">
            <w:pPr>
              <w:rPr>
                <w:rFonts w:asciiTheme="minorHAnsi" w:hAnsiTheme="minorHAnsi" w:cstheme="minorHAnsi"/>
              </w:rPr>
            </w:pPr>
            <w:r w:rsidRPr="00C54E60">
              <w:rPr>
                <w:rFonts w:asciiTheme="minorHAnsi" w:hAnsiTheme="minorHAnsi" w:cstheme="minorHAnsi"/>
              </w:rPr>
              <w:t>VIC</w:t>
            </w:r>
          </w:p>
        </w:tc>
        <w:tc>
          <w:tcPr>
            <w:tcW w:w="2603" w:type="dxa"/>
          </w:tcPr>
          <w:p w14:paraId="601A236E" w14:textId="2C5D557E" w:rsidR="00C54E60" w:rsidRPr="00C54E60" w:rsidRDefault="00C54E60" w:rsidP="00C54E60">
            <w:pPr>
              <w:rPr>
                <w:rFonts w:asciiTheme="minorHAnsi" w:hAnsiTheme="minorHAnsi" w:cstheme="minorHAnsi"/>
              </w:rPr>
            </w:pPr>
            <w:r w:rsidRPr="00C54E60">
              <w:rPr>
                <w:rFonts w:asciiTheme="minorHAnsi" w:hAnsiTheme="minorHAnsi" w:cstheme="minorHAnsi"/>
              </w:rPr>
              <w:t>Vic Gov Asbestos page</w:t>
            </w:r>
          </w:p>
        </w:tc>
        <w:tc>
          <w:tcPr>
            <w:tcW w:w="1559" w:type="dxa"/>
          </w:tcPr>
          <w:p w14:paraId="65CE0DB2" w14:textId="13A57DAC" w:rsidR="00C54E60" w:rsidRPr="00C54E60" w:rsidRDefault="00C54E60" w:rsidP="00C54E60">
            <w:pPr>
              <w:rPr>
                <w:rFonts w:asciiTheme="minorHAnsi" w:hAnsiTheme="minorHAnsi" w:cstheme="minorHAnsi"/>
              </w:rPr>
            </w:pPr>
            <w:r w:rsidRPr="00C54E60">
              <w:rPr>
                <w:rFonts w:asciiTheme="minorHAnsi" w:hAnsiTheme="minorHAnsi" w:cstheme="minorHAnsi"/>
              </w:rPr>
              <w:t>1800 136 089</w:t>
            </w:r>
          </w:p>
        </w:tc>
        <w:tc>
          <w:tcPr>
            <w:tcW w:w="3969" w:type="dxa"/>
          </w:tcPr>
          <w:p w14:paraId="2CF06498" w14:textId="2ABC79F9" w:rsidR="00C54E60" w:rsidRPr="00C54E60" w:rsidRDefault="00FF36ED" w:rsidP="00C54E60">
            <w:pPr>
              <w:rPr>
                <w:rFonts w:asciiTheme="minorHAnsi" w:hAnsiTheme="minorHAnsi" w:cstheme="minorHAnsi"/>
              </w:rPr>
            </w:pPr>
            <w:hyperlink r:id="rId26" w:history="1">
              <w:r w:rsidR="00C54E60">
                <w:rPr>
                  <w:rStyle w:val="Hyperlink"/>
                  <w:rFonts w:asciiTheme="minorHAnsi" w:hAnsiTheme="minorHAnsi"/>
                </w:rPr>
                <w:t>www.asbestos.vic.gov.au/</w:t>
              </w:r>
            </w:hyperlink>
          </w:p>
        </w:tc>
      </w:tr>
      <w:tr w:rsidR="00C54E60" w14:paraId="19A0B670" w14:textId="77777777" w:rsidTr="00C54E60">
        <w:tc>
          <w:tcPr>
            <w:tcW w:w="1220" w:type="dxa"/>
          </w:tcPr>
          <w:p w14:paraId="0F55E3CA" w14:textId="4583B0CB" w:rsidR="00C54E60" w:rsidRPr="00C54E60" w:rsidRDefault="00C54E60" w:rsidP="00C54E60">
            <w:pPr>
              <w:rPr>
                <w:rFonts w:asciiTheme="minorHAnsi" w:hAnsiTheme="minorHAnsi" w:cstheme="minorHAnsi"/>
              </w:rPr>
            </w:pPr>
            <w:r w:rsidRPr="00C54E60">
              <w:rPr>
                <w:rFonts w:asciiTheme="minorHAnsi" w:hAnsiTheme="minorHAnsi" w:cstheme="minorHAnsi"/>
              </w:rPr>
              <w:t>WA</w:t>
            </w:r>
          </w:p>
        </w:tc>
        <w:tc>
          <w:tcPr>
            <w:tcW w:w="2603" w:type="dxa"/>
          </w:tcPr>
          <w:p w14:paraId="6D10800A" w14:textId="682227DF" w:rsidR="00C54E60" w:rsidRPr="00C54E60" w:rsidRDefault="00C54E60" w:rsidP="00C54E60">
            <w:pPr>
              <w:rPr>
                <w:rFonts w:asciiTheme="minorHAnsi" w:hAnsiTheme="minorHAnsi" w:cstheme="minorHAnsi"/>
              </w:rPr>
            </w:pPr>
            <w:r w:rsidRPr="00C54E60">
              <w:rPr>
                <w:rFonts w:asciiTheme="minorHAnsi" w:hAnsiTheme="minorHAnsi" w:cstheme="minorHAnsi"/>
              </w:rPr>
              <w:t>WorkSafe WA</w:t>
            </w:r>
          </w:p>
        </w:tc>
        <w:tc>
          <w:tcPr>
            <w:tcW w:w="1559" w:type="dxa"/>
          </w:tcPr>
          <w:p w14:paraId="2D0D00A9" w14:textId="016084D6" w:rsidR="00C54E60" w:rsidRPr="00C54E60" w:rsidRDefault="00C54E60" w:rsidP="00C54E60">
            <w:pPr>
              <w:rPr>
                <w:rFonts w:asciiTheme="minorHAnsi" w:hAnsiTheme="minorHAnsi" w:cstheme="minorHAnsi"/>
              </w:rPr>
            </w:pPr>
            <w:r w:rsidRPr="00C54E60">
              <w:rPr>
                <w:rFonts w:asciiTheme="minorHAnsi" w:hAnsiTheme="minorHAnsi" w:cstheme="minorHAnsi"/>
              </w:rPr>
              <w:t>1300 307 877</w:t>
            </w:r>
          </w:p>
        </w:tc>
        <w:tc>
          <w:tcPr>
            <w:tcW w:w="3969" w:type="dxa"/>
          </w:tcPr>
          <w:p w14:paraId="66DF2524" w14:textId="113449AE" w:rsidR="00C54E60" w:rsidRPr="00C54E60" w:rsidRDefault="00FF36ED" w:rsidP="00C54E60">
            <w:pPr>
              <w:rPr>
                <w:rFonts w:asciiTheme="minorHAnsi" w:hAnsiTheme="minorHAnsi" w:cstheme="minorHAnsi"/>
              </w:rPr>
            </w:pPr>
            <w:hyperlink r:id="rId27" w:history="1">
              <w:r w:rsidR="00C54E60">
                <w:rPr>
                  <w:rStyle w:val="Hyperlink"/>
                  <w:rFonts w:asciiTheme="minorHAnsi" w:hAnsiTheme="minorHAnsi"/>
                </w:rPr>
                <w:t>www.commerce.wa.gov.au/WorkSafe</w:t>
              </w:r>
            </w:hyperlink>
          </w:p>
        </w:tc>
      </w:tr>
    </w:tbl>
    <w:p w14:paraId="548F475A" w14:textId="77777777" w:rsidR="00001E0C" w:rsidRDefault="00001E0C" w:rsidP="00001E0C">
      <w:pPr>
        <w:pStyle w:val="Footer"/>
        <w:rPr>
          <w:rFonts w:asciiTheme="minorHAnsi" w:hAnsiTheme="minorHAnsi" w:cstheme="minorHAnsi"/>
          <w:sz w:val="18"/>
        </w:rPr>
      </w:pPr>
    </w:p>
    <w:p w14:paraId="6F559B36" w14:textId="4EBD144D" w:rsidR="00001E0C" w:rsidRDefault="00001E0C" w:rsidP="00001E0C">
      <w:pPr>
        <w:pStyle w:val="Footer"/>
      </w:pPr>
      <w:r w:rsidRPr="00335ABE">
        <w:rPr>
          <w:rFonts w:asciiTheme="minorHAnsi" w:hAnsiTheme="minorHAnsi" w:cstheme="minorHAnsi"/>
          <w:sz w:val="18"/>
        </w:rPr>
        <w:t xml:space="preserve">This Alert has been developed by the Heads of Workplace Safety Authorities (HWSA) Imported Materials with Asbestos Working Group, whose membership comprises representatives from: Australian Border Force, Asbestos Safety and Eradication Agency, </w:t>
      </w:r>
      <w:r>
        <w:rPr>
          <w:rFonts w:asciiTheme="minorHAnsi" w:hAnsiTheme="minorHAnsi" w:cstheme="minorHAnsi"/>
          <w:sz w:val="18"/>
        </w:rPr>
        <w:t xml:space="preserve">Attorney General’s </w:t>
      </w:r>
      <w:r w:rsidRPr="00335ABE">
        <w:rPr>
          <w:rFonts w:asciiTheme="minorHAnsi" w:hAnsiTheme="minorHAnsi" w:cstheme="minorHAnsi"/>
          <w:sz w:val="18"/>
        </w:rPr>
        <w:t>Department</w:t>
      </w:r>
      <w:r>
        <w:rPr>
          <w:rFonts w:asciiTheme="minorHAnsi" w:hAnsiTheme="minorHAnsi" w:cstheme="minorHAnsi"/>
          <w:sz w:val="18"/>
        </w:rPr>
        <w:t>,</w:t>
      </w:r>
      <w:r w:rsidRPr="00335ABE">
        <w:rPr>
          <w:rFonts w:asciiTheme="minorHAnsi" w:hAnsiTheme="minorHAnsi" w:cstheme="minorHAnsi"/>
          <w:sz w:val="18"/>
        </w:rPr>
        <w:t xml:space="preserve"> Australian Competition &amp; Consumer Commission, Comcare, Safe Work Australia</w:t>
      </w:r>
      <w:r>
        <w:rPr>
          <w:rFonts w:asciiTheme="minorHAnsi" w:hAnsiTheme="minorHAnsi" w:cstheme="minorHAnsi"/>
          <w:sz w:val="18"/>
        </w:rPr>
        <w:t>,</w:t>
      </w:r>
      <w:r w:rsidRPr="00335ABE">
        <w:rPr>
          <w:rFonts w:asciiTheme="minorHAnsi" w:hAnsiTheme="minorHAnsi" w:cstheme="minorHAnsi"/>
          <w:sz w:val="18"/>
        </w:rPr>
        <w:t xml:space="preserve"> SafeWork </w:t>
      </w:r>
      <w:r>
        <w:rPr>
          <w:rFonts w:asciiTheme="minorHAnsi" w:hAnsiTheme="minorHAnsi" w:cstheme="minorHAnsi"/>
          <w:sz w:val="18"/>
        </w:rPr>
        <w:t xml:space="preserve">NSW, </w:t>
      </w:r>
      <w:r w:rsidRPr="00335ABE">
        <w:rPr>
          <w:rFonts w:asciiTheme="minorHAnsi" w:hAnsiTheme="minorHAnsi" w:cstheme="minorHAnsi"/>
          <w:sz w:val="18"/>
        </w:rPr>
        <w:t xml:space="preserve">SafeWork </w:t>
      </w:r>
      <w:r>
        <w:rPr>
          <w:rFonts w:asciiTheme="minorHAnsi" w:hAnsiTheme="minorHAnsi" w:cstheme="minorHAnsi"/>
          <w:sz w:val="18"/>
        </w:rPr>
        <w:t>SA</w:t>
      </w:r>
      <w:r w:rsidRPr="00335ABE">
        <w:rPr>
          <w:rFonts w:asciiTheme="minorHAnsi" w:hAnsiTheme="minorHAnsi" w:cstheme="minorHAnsi"/>
          <w:sz w:val="18"/>
        </w:rPr>
        <w:t xml:space="preserve">, </w:t>
      </w:r>
      <w:r>
        <w:rPr>
          <w:rFonts w:asciiTheme="minorHAnsi" w:hAnsiTheme="minorHAnsi" w:cstheme="minorHAnsi"/>
          <w:sz w:val="18"/>
        </w:rPr>
        <w:t>NT</w:t>
      </w:r>
      <w:r w:rsidRPr="00335ABE">
        <w:rPr>
          <w:rFonts w:asciiTheme="minorHAnsi" w:hAnsiTheme="minorHAnsi" w:cstheme="minorHAnsi"/>
          <w:sz w:val="18"/>
        </w:rPr>
        <w:t xml:space="preserve"> WorkSafe</w:t>
      </w:r>
      <w:r>
        <w:rPr>
          <w:rFonts w:asciiTheme="minorHAnsi" w:hAnsiTheme="minorHAnsi" w:cstheme="minorHAnsi"/>
          <w:sz w:val="18"/>
        </w:rPr>
        <w:t>,</w:t>
      </w:r>
      <w:r w:rsidRPr="00335ABE">
        <w:rPr>
          <w:rFonts w:asciiTheme="minorHAnsi" w:hAnsiTheme="minorHAnsi" w:cstheme="minorHAnsi"/>
          <w:sz w:val="18"/>
        </w:rPr>
        <w:t xml:space="preserve"> Workplace Health and Safety Queensland, WorkSafe </w:t>
      </w:r>
      <w:r>
        <w:rPr>
          <w:rFonts w:asciiTheme="minorHAnsi" w:hAnsiTheme="minorHAnsi" w:cstheme="minorHAnsi"/>
          <w:sz w:val="18"/>
        </w:rPr>
        <w:t>ACT</w:t>
      </w:r>
      <w:r w:rsidRPr="00335ABE">
        <w:rPr>
          <w:rFonts w:asciiTheme="minorHAnsi" w:hAnsiTheme="minorHAnsi" w:cstheme="minorHAnsi"/>
          <w:sz w:val="18"/>
        </w:rPr>
        <w:t xml:space="preserve">, WorkSafe Tasmania, WorkSafe Victoria </w:t>
      </w:r>
      <w:r>
        <w:rPr>
          <w:rFonts w:asciiTheme="minorHAnsi" w:hAnsiTheme="minorHAnsi" w:cstheme="minorHAnsi"/>
          <w:sz w:val="18"/>
        </w:rPr>
        <w:t xml:space="preserve">and WorkSafe WA </w:t>
      </w:r>
    </w:p>
    <w:p w14:paraId="0D88181B" w14:textId="77777777" w:rsidR="00E66D3C" w:rsidRPr="003D0E50" w:rsidRDefault="00E66D3C" w:rsidP="00C54E60">
      <w:pPr>
        <w:spacing w:line="276" w:lineRule="auto"/>
        <w:rPr>
          <w:rStyle w:val="Hyperlink"/>
          <w:b/>
          <w:color w:val="auto"/>
          <w:u w:val="none"/>
          <w:lang w:val="en"/>
        </w:rPr>
      </w:pPr>
    </w:p>
    <w:sectPr w:rsidR="00E66D3C" w:rsidRPr="003D0E50" w:rsidSect="00695A53">
      <w:headerReference w:type="default" r:id="rId28"/>
      <w:footerReference w:type="default" r:id="rId29"/>
      <w:headerReference w:type="first" r:id="rId30"/>
      <w:footerReference w:type="first" r:id="rId31"/>
      <w:pgSz w:w="11906" w:h="16838" w:code="9"/>
      <w:pgMar w:top="851" w:right="1440" w:bottom="1134" w:left="1440" w:header="286" w:footer="3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0DC914" w14:textId="77777777" w:rsidR="00700507" w:rsidRDefault="00700507" w:rsidP="00C47355">
      <w:r>
        <w:separator/>
      </w:r>
    </w:p>
  </w:endnote>
  <w:endnote w:type="continuationSeparator" w:id="0">
    <w:p w14:paraId="01257427" w14:textId="77777777" w:rsidR="00700507" w:rsidRDefault="00700507" w:rsidP="00C473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eticaNeueLT Pro 47 LtCn">
    <w:altName w:val="Franklin Gothic Medium Cond"/>
    <w:panose1 w:val="020B0406020202030204"/>
    <w:charset w:val="00"/>
    <w:family w:val="swiss"/>
    <w:notTrueType/>
    <w:pitch w:val="variable"/>
    <w:sig w:usb0="800000AF" w:usb1="5000204A" w:usb2="00000000" w:usb3="00000000" w:csb0="0000009B"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70891930"/>
      <w:docPartObj>
        <w:docPartGallery w:val="Page Numbers (Bottom of Page)"/>
        <w:docPartUnique/>
      </w:docPartObj>
    </w:sdtPr>
    <w:sdtEndPr>
      <w:rPr>
        <w:rFonts w:asciiTheme="minorHAnsi" w:hAnsiTheme="minorHAnsi" w:cstheme="minorHAnsi"/>
        <w:noProof/>
      </w:rPr>
    </w:sdtEndPr>
    <w:sdtContent>
      <w:p w14:paraId="6E294C62" w14:textId="3DB4A711"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Pr="00001E0C">
          <w:rPr>
            <w:rFonts w:asciiTheme="minorHAnsi" w:hAnsiTheme="minorHAnsi" w:cstheme="minorHAnsi"/>
            <w:noProof/>
          </w:rPr>
          <w:t>2</w:t>
        </w:r>
        <w:r w:rsidRPr="00001E0C">
          <w:rPr>
            <w:rFonts w:asciiTheme="minorHAnsi" w:hAnsiTheme="minorHAnsi" w:cstheme="minorHAnsi"/>
            <w:noProof/>
          </w:rPr>
          <w:fldChar w:fldCharType="end"/>
        </w:r>
      </w:p>
    </w:sdtContent>
  </w:sdt>
  <w:p w14:paraId="5B942590" w14:textId="27F97380" w:rsidR="00084287" w:rsidRDefault="000842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206023151"/>
      <w:docPartObj>
        <w:docPartGallery w:val="Page Numbers (Bottom of Page)"/>
        <w:docPartUnique/>
      </w:docPartObj>
    </w:sdtPr>
    <w:sdtEndPr>
      <w:rPr>
        <w:rFonts w:asciiTheme="minorHAnsi" w:hAnsiTheme="minorHAnsi" w:cstheme="minorHAnsi"/>
        <w:noProof/>
      </w:rPr>
    </w:sdtEndPr>
    <w:sdtContent>
      <w:p w14:paraId="66EFD2FB" w14:textId="0A683D94" w:rsidR="00001E0C" w:rsidRPr="00001E0C" w:rsidRDefault="00001E0C">
        <w:pPr>
          <w:pStyle w:val="Footer"/>
          <w:jc w:val="right"/>
          <w:rPr>
            <w:rFonts w:asciiTheme="minorHAnsi" w:hAnsiTheme="minorHAnsi" w:cstheme="minorHAnsi"/>
          </w:rPr>
        </w:pPr>
        <w:r w:rsidRPr="00001E0C">
          <w:rPr>
            <w:rFonts w:asciiTheme="minorHAnsi" w:hAnsiTheme="minorHAnsi" w:cstheme="minorHAnsi"/>
          </w:rPr>
          <w:fldChar w:fldCharType="begin"/>
        </w:r>
        <w:r w:rsidRPr="00001E0C">
          <w:rPr>
            <w:rFonts w:asciiTheme="minorHAnsi" w:hAnsiTheme="minorHAnsi" w:cstheme="minorHAnsi"/>
          </w:rPr>
          <w:instrText xml:space="preserve"> PAGE   \* MERGEFORMAT </w:instrText>
        </w:r>
        <w:r w:rsidRPr="00001E0C">
          <w:rPr>
            <w:rFonts w:asciiTheme="minorHAnsi" w:hAnsiTheme="minorHAnsi" w:cstheme="minorHAnsi"/>
          </w:rPr>
          <w:fldChar w:fldCharType="separate"/>
        </w:r>
        <w:r w:rsidRPr="00001E0C">
          <w:rPr>
            <w:rFonts w:asciiTheme="minorHAnsi" w:hAnsiTheme="minorHAnsi" w:cstheme="minorHAnsi"/>
            <w:noProof/>
          </w:rPr>
          <w:t>2</w:t>
        </w:r>
        <w:r w:rsidRPr="00001E0C">
          <w:rPr>
            <w:rFonts w:asciiTheme="minorHAnsi" w:hAnsiTheme="minorHAnsi" w:cstheme="minorHAnsi"/>
            <w:noProof/>
          </w:rPr>
          <w:fldChar w:fldCharType="end"/>
        </w:r>
      </w:p>
    </w:sdtContent>
  </w:sdt>
  <w:p w14:paraId="6065E931" w14:textId="77777777" w:rsidR="00001E0C" w:rsidRDefault="00001E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0CAC5" w14:textId="77777777" w:rsidR="00700507" w:rsidRDefault="00700507" w:rsidP="00C47355">
      <w:r>
        <w:separator/>
      </w:r>
    </w:p>
  </w:footnote>
  <w:footnote w:type="continuationSeparator" w:id="0">
    <w:p w14:paraId="35E154C0" w14:textId="77777777" w:rsidR="00700507" w:rsidRDefault="00700507" w:rsidP="00C473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CCF50E" w14:textId="46AACF73" w:rsidR="00905B3E" w:rsidRDefault="00905B3E" w:rsidP="009E5AA7">
    <w:pPr>
      <w:pStyle w:val="Header"/>
      <w:ind w:right="-7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3CCC4AC" w14:textId="4178902D" w:rsidR="00103B88" w:rsidRDefault="005D512F">
    <w:pPr>
      <w:pStyle w:val="Header"/>
    </w:pPr>
    <w:r>
      <w:rPr>
        <w:noProof/>
        <w:lang w:eastAsia="en-AU"/>
      </w:rPr>
      <w:drawing>
        <wp:anchor distT="0" distB="0" distL="114300" distR="114300" simplePos="0" relativeHeight="251660288" behindDoc="0" locked="0" layoutInCell="1" allowOverlap="1" wp14:anchorId="493FD7A1" wp14:editId="46B3DBDF">
          <wp:simplePos x="0" y="0"/>
          <wp:positionH relativeFrom="column">
            <wp:posOffset>717550</wp:posOffset>
          </wp:positionH>
          <wp:positionV relativeFrom="paragraph">
            <wp:posOffset>66040</wp:posOffset>
          </wp:positionV>
          <wp:extent cx="4030861" cy="704850"/>
          <wp:effectExtent l="0" t="0" r="8255" b="0"/>
          <wp:wrapNone/>
          <wp:docPr id="2" name="Picture 2" descr="logo_hws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_hws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030861" cy="70485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00C54E60">
      <w:rPr>
        <w:b/>
        <w:noProof/>
        <w:sz w:val="20"/>
      </w:rPr>
      <mc:AlternateContent>
        <mc:Choice Requires="wps">
          <w:drawing>
            <wp:anchor distT="0" distB="0" distL="114300" distR="114300" simplePos="0" relativeHeight="251659264" behindDoc="1" locked="0" layoutInCell="1" allowOverlap="1" wp14:anchorId="6D06C828" wp14:editId="02BA55C1">
              <wp:simplePos x="0" y="0"/>
              <wp:positionH relativeFrom="margin">
                <wp:posOffset>-1955800</wp:posOffset>
              </wp:positionH>
              <wp:positionV relativeFrom="paragraph">
                <wp:posOffset>-184150</wp:posOffset>
              </wp:positionV>
              <wp:extent cx="11398073" cy="1266825"/>
              <wp:effectExtent l="0" t="0" r="0" b="9525"/>
              <wp:wrapNone/>
              <wp:docPr id="4" name="Rectangle 4"/>
              <wp:cNvGraphicFramePr/>
              <a:graphic xmlns:a="http://schemas.openxmlformats.org/drawingml/2006/main">
                <a:graphicData uri="http://schemas.microsoft.com/office/word/2010/wordprocessingShape">
                  <wps:wsp>
                    <wps:cNvSpPr/>
                    <wps:spPr>
                      <a:xfrm>
                        <a:off x="0" y="0"/>
                        <a:ext cx="11398073" cy="1266825"/>
                      </a:xfrm>
                      <a:prstGeom prst="rect">
                        <a:avLst/>
                      </a:prstGeom>
                      <a:solidFill>
                        <a:srgbClr val="F58944"/>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06C828" id="Rectangle 4" o:spid="_x0000_s1026" style="position:absolute;margin-left:-154pt;margin-top:-14.5pt;width:897.5pt;height:99.7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" fillcolor="#f58944" stroked="f" strokeweight="2pt">
              <v:textbox>
                <w:txbxContent>
                  <w:p w14:paraId="0EBE22E7" w14:textId="5483B308" w:rsidR="00C54E60" w:rsidRDefault="00C54E60" w:rsidP="00C54E60">
                    <w:pPr>
                      <w:jc w:val="center"/>
                    </w:pPr>
                  </w:p>
                  <w:p w14:paraId="5B7818D7" w14:textId="1F677BBA" w:rsidR="00C54E60" w:rsidRDefault="00C54E60" w:rsidP="00C54E60">
                    <w:pPr>
                      <w:jc w:val="center"/>
                    </w:pPr>
                  </w:p>
                  <w:p w14:paraId="60024677" w14:textId="52563066" w:rsidR="00C54E60" w:rsidRDefault="00C54E60" w:rsidP="00C54E60">
                    <w:pPr>
                      <w:jc w:val="center"/>
                    </w:pPr>
                  </w:p>
                  <w:p w14:paraId="4F8BABD8" w14:textId="3C4C61CC" w:rsidR="00C54E60" w:rsidRDefault="00C54E60" w:rsidP="00C54E60">
                    <w:pPr>
                      <w:jc w:val="center"/>
                    </w:pPr>
                  </w:p>
                  <w:p w14:paraId="5950B144" w14:textId="359BD496" w:rsidR="00C54E60" w:rsidRDefault="00C54E60" w:rsidP="00C54E60">
                    <w:pPr>
                      <w:jc w:val="center"/>
                    </w:pPr>
                  </w:p>
                  <w:p w14:paraId="3637491F" w14:textId="77777777" w:rsidR="00C54E60" w:rsidRDefault="00C54E60" w:rsidP="00C54E60">
                    <w:pPr>
                      <w:jc w:val="center"/>
                    </w:pPr>
                  </w:p>
                  <w:p w14:paraId="1FB98488" w14:textId="77777777" w:rsidR="00C54E60" w:rsidRDefault="00C54E60" w:rsidP="00C54E60">
                    <w:pPr>
                      <w:jc w:val="center"/>
                    </w:pPr>
                  </w:p>
                  <w:p w14:paraId="3EC5640B" w14:textId="77777777" w:rsidR="00C54E60" w:rsidRDefault="00C54E60" w:rsidP="00C54E60">
                    <w:pPr>
                      <w:jc w:val="center"/>
                    </w:pPr>
                  </w:p>
                </w:txbxContent>
              </v:textbox>
              <w10:wrap anchorx="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770A5"/>
    <w:multiLevelType w:val="hybridMultilevel"/>
    <w:tmpl w:val="9FD4101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600696A"/>
    <w:multiLevelType w:val="hybridMultilevel"/>
    <w:tmpl w:val="14649430"/>
    <w:lvl w:ilvl="0" w:tplc="0C090005">
      <w:start w:val="1"/>
      <w:numFmt w:val="bullet"/>
      <w:lvlText w:val=""/>
      <w:lvlJc w:val="left"/>
      <w:pPr>
        <w:ind w:left="360" w:hanging="360"/>
      </w:pPr>
      <w:rPr>
        <w:rFonts w:ascii="Wingdings" w:hAnsi="Wingding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8C63644"/>
    <w:multiLevelType w:val="hybridMultilevel"/>
    <w:tmpl w:val="121E4688"/>
    <w:lvl w:ilvl="0" w:tplc="0C09000B">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7D7472"/>
    <w:multiLevelType w:val="hybridMultilevel"/>
    <w:tmpl w:val="E9A87998"/>
    <w:lvl w:ilvl="0" w:tplc="7B4A6A28">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13F54CE2"/>
    <w:multiLevelType w:val="hybridMultilevel"/>
    <w:tmpl w:val="C62E7EF2"/>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FD6E83"/>
    <w:multiLevelType w:val="hybridMultilevel"/>
    <w:tmpl w:val="D79652DE"/>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FEE2E9C"/>
    <w:multiLevelType w:val="hybridMultilevel"/>
    <w:tmpl w:val="865293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 w15:restartNumberingAfterBreak="0">
    <w:nsid w:val="285B5578"/>
    <w:multiLevelType w:val="hybridMultilevel"/>
    <w:tmpl w:val="980EE248"/>
    <w:lvl w:ilvl="0" w:tplc="BBD20394">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AF10EE3"/>
    <w:multiLevelType w:val="hybridMultilevel"/>
    <w:tmpl w:val="2ECCAFAC"/>
    <w:lvl w:ilvl="0" w:tplc="AFCCA6E6">
      <w:start w:val="1"/>
      <w:numFmt w:val="lowerLetter"/>
      <w:lvlText w:val="%1."/>
      <w:lvlJc w:val="left"/>
      <w:pPr>
        <w:ind w:left="930"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4722DB4"/>
    <w:multiLevelType w:val="multilevel"/>
    <w:tmpl w:val="06D21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70B5368"/>
    <w:multiLevelType w:val="hybridMultilevel"/>
    <w:tmpl w:val="08560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9AC2A79"/>
    <w:multiLevelType w:val="hybridMultilevel"/>
    <w:tmpl w:val="214EF3D6"/>
    <w:lvl w:ilvl="0" w:tplc="33440E02">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3D8D17CE"/>
    <w:multiLevelType w:val="hybridMultilevel"/>
    <w:tmpl w:val="04268A4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01E0E7D"/>
    <w:multiLevelType w:val="hybridMultilevel"/>
    <w:tmpl w:val="ED7655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3906CE"/>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40C80C4A"/>
    <w:multiLevelType w:val="hybridMultilevel"/>
    <w:tmpl w:val="B274BD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2E43ACD"/>
    <w:multiLevelType w:val="multilevel"/>
    <w:tmpl w:val="EE409334"/>
    <w:lvl w:ilvl="0">
      <w:start w:val="1"/>
      <w:numFmt w:val="decimal"/>
      <w:lvlText w:val="%1."/>
      <w:lvlJc w:val="left"/>
      <w:pPr>
        <w:ind w:left="930" w:hanging="570"/>
      </w:pPr>
      <w:rPr>
        <w:rFonts w:hint="default"/>
      </w:rPr>
    </w:lvl>
    <w:lvl w:ilvl="1">
      <w:start w:val="4"/>
      <w:numFmt w:val="decimal"/>
      <w:isLgl/>
      <w:lvlText w:val="%1.%2."/>
      <w:lvlJc w:val="left"/>
      <w:pPr>
        <w:ind w:left="1146"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64EB6077"/>
    <w:multiLevelType w:val="hybridMultilevel"/>
    <w:tmpl w:val="2662D364"/>
    <w:lvl w:ilvl="0" w:tplc="7A8848FC">
      <w:start w:val="1"/>
      <w:numFmt w:val="bullet"/>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65F0D6F"/>
    <w:multiLevelType w:val="hybridMultilevel"/>
    <w:tmpl w:val="13144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78E7D6F"/>
    <w:multiLevelType w:val="hybridMultilevel"/>
    <w:tmpl w:val="AFC0E3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ABE5B8E"/>
    <w:multiLevelType w:val="multilevel"/>
    <w:tmpl w:val="FFF289B2"/>
    <w:lvl w:ilvl="0">
      <w:start w:val="1"/>
      <w:numFmt w:val="decimal"/>
      <w:lvlText w:val="%1."/>
      <w:lvlJc w:val="left"/>
      <w:pPr>
        <w:ind w:left="720" w:hanging="360"/>
      </w:pPr>
    </w:lvl>
    <w:lvl w:ilvl="1">
      <w:start w:val="6"/>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6F8B7E8C"/>
    <w:multiLevelType w:val="hybridMultilevel"/>
    <w:tmpl w:val="923E02F0"/>
    <w:lvl w:ilvl="0" w:tplc="0C090001">
      <w:start w:val="1"/>
      <w:numFmt w:val="bullet"/>
      <w:lvlText w:val=""/>
      <w:lvlJc w:val="left"/>
      <w:pPr>
        <w:ind w:left="1080" w:hanging="360"/>
      </w:pPr>
      <w:rPr>
        <w:rFonts w:ascii="Symbol" w:hAnsi="Symbol" w:hint="default"/>
      </w:rPr>
    </w:lvl>
    <w:lvl w:ilvl="1" w:tplc="0C09000B">
      <w:start w:val="1"/>
      <w:numFmt w:val="bullet"/>
      <w:lvlText w:val=""/>
      <w:lvlJc w:val="left"/>
      <w:pPr>
        <w:ind w:left="1800" w:hanging="360"/>
      </w:pPr>
      <w:rPr>
        <w:rFonts w:ascii="Wingdings" w:hAnsi="Wingdings"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2" w15:restartNumberingAfterBreak="0">
    <w:nsid w:val="79590DE8"/>
    <w:multiLevelType w:val="hybridMultilevel"/>
    <w:tmpl w:val="796209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B97273E"/>
    <w:multiLevelType w:val="hybridMultilevel"/>
    <w:tmpl w:val="E6107C6A"/>
    <w:lvl w:ilvl="0" w:tplc="2BEAF7E6">
      <w:start w:val="1"/>
      <w:numFmt w:val="bullet"/>
      <w:lvlText w:val="•"/>
      <w:lvlJc w:val="left"/>
      <w:pPr>
        <w:ind w:left="720" w:hanging="360"/>
      </w:pPr>
      <w:rPr>
        <w:rFonts w:ascii="Arial" w:eastAsia="Times New Roman"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7BF53D30"/>
    <w:multiLevelType w:val="hybridMultilevel"/>
    <w:tmpl w:val="715412E2"/>
    <w:lvl w:ilvl="0" w:tplc="0C090005">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7D684BCF"/>
    <w:multiLevelType w:val="hybridMultilevel"/>
    <w:tmpl w:val="01DCD4F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25"/>
  </w:num>
  <w:num w:numId="2">
    <w:abstractNumId w:val="0"/>
  </w:num>
  <w:num w:numId="3">
    <w:abstractNumId w:val="18"/>
  </w:num>
  <w:num w:numId="4">
    <w:abstractNumId w:val="4"/>
  </w:num>
  <w:num w:numId="5">
    <w:abstractNumId w:val="21"/>
  </w:num>
  <w:num w:numId="6">
    <w:abstractNumId w:val="2"/>
  </w:num>
  <w:num w:numId="7">
    <w:abstractNumId w:val="11"/>
  </w:num>
  <w:num w:numId="8">
    <w:abstractNumId w:val="23"/>
  </w:num>
  <w:num w:numId="9">
    <w:abstractNumId w:val="17"/>
  </w:num>
  <w:num w:numId="10">
    <w:abstractNumId w:val="20"/>
  </w:num>
  <w:num w:numId="11">
    <w:abstractNumId w:val="16"/>
  </w:num>
  <w:num w:numId="12">
    <w:abstractNumId w:val="7"/>
  </w:num>
  <w:num w:numId="13">
    <w:abstractNumId w:val="3"/>
  </w:num>
  <w:num w:numId="14">
    <w:abstractNumId w:val="8"/>
  </w:num>
  <w:num w:numId="15">
    <w:abstractNumId w:val="5"/>
  </w:num>
  <w:num w:numId="16">
    <w:abstractNumId w:val="12"/>
  </w:num>
  <w:num w:numId="17">
    <w:abstractNumId w:val="10"/>
  </w:num>
  <w:num w:numId="18">
    <w:abstractNumId w:val="6"/>
  </w:num>
  <w:num w:numId="19">
    <w:abstractNumId w:val="14"/>
  </w:num>
  <w:num w:numId="20">
    <w:abstractNumId w:val="24"/>
  </w:num>
  <w:num w:numId="21">
    <w:abstractNumId w:val="22"/>
  </w:num>
  <w:num w:numId="22">
    <w:abstractNumId w:val="1"/>
  </w:num>
  <w:num w:numId="23">
    <w:abstractNumId w:val="13"/>
  </w:num>
  <w:num w:numId="24">
    <w:abstractNumId w:val="9"/>
  </w:num>
  <w:num w:numId="25">
    <w:abstractNumId w:val="15"/>
  </w:num>
  <w:num w:numId="2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urrentname" w:val="C:\Users\wcoop\AppData\Local\Microsoft\Windows\Temporary Internet Files\Content.Outlook\GO20F76Z\Alert - HWSA Working Group - Asbestos in Polaris Brand Youth Quad Bikes.docx"/>
  </w:docVars>
  <w:rsids>
    <w:rsidRoot w:val="00E0153B"/>
    <w:rsid w:val="00001E0C"/>
    <w:rsid w:val="000568BA"/>
    <w:rsid w:val="00084287"/>
    <w:rsid w:val="00087042"/>
    <w:rsid w:val="00090E55"/>
    <w:rsid w:val="000A072A"/>
    <w:rsid w:val="000B6813"/>
    <w:rsid w:val="000C2B87"/>
    <w:rsid w:val="000C497C"/>
    <w:rsid w:val="000C57D3"/>
    <w:rsid w:val="000C5BDF"/>
    <w:rsid w:val="000C620B"/>
    <w:rsid w:val="000E5492"/>
    <w:rsid w:val="000E7D42"/>
    <w:rsid w:val="000F6A35"/>
    <w:rsid w:val="00103B88"/>
    <w:rsid w:val="00113107"/>
    <w:rsid w:val="00114CAD"/>
    <w:rsid w:val="00121760"/>
    <w:rsid w:val="0012605E"/>
    <w:rsid w:val="00132638"/>
    <w:rsid w:val="001403A2"/>
    <w:rsid w:val="001548F6"/>
    <w:rsid w:val="001C4345"/>
    <w:rsid w:val="001C5AA1"/>
    <w:rsid w:val="001D48A0"/>
    <w:rsid w:val="001D64F6"/>
    <w:rsid w:val="001E2D47"/>
    <w:rsid w:val="001F4E73"/>
    <w:rsid w:val="00222EB6"/>
    <w:rsid w:val="0022411F"/>
    <w:rsid w:val="00233270"/>
    <w:rsid w:val="00237545"/>
    <w:rsid w:val="00247A6E"/>
    <w:rsid w:val="00272845"/>
    <w:rsid w:val="00274992"/>
    <w:rsid w:val="002D138B"/>
    <w:rsid w:val="002F0239"/>
    <w:rsid w:val="002F4DFA"/>
    <w:rsid w:val="003042E3"/>
    <w:rsid w:val="00320CE0"/>
    <w:rsid w:val="00321BDB"/>
    <w:rsid w:val="00325680"/>
    <w:rsid w:val="00335ABE"/>
    <w:rsid w:val="00343A95"/>
    <w:rsid w:val="003536F9"/>
    <w:rsid w:val="003543FD"/>
    <w:rsid w:val="00361525"/>
    <w:rsid w:val="00365916"/>
    <w:rsid w:val="00384B47"/>
    <w:rsid w:val="003A032C"/>
    <w:rsid w:val="003B0FBF"/>
    <w:rsid w:val="003B4009"/>
    <w:rsid w:val="003C55B3"/>
    <w:rsid w:val="003D0E50"/>
    <w:rsid w:val="003D445E"/>
    <w:rsid w:val="003D48BC"/>
    <w:rsid w:val="003E142B"/>
    <w:rsid w:val="00440E02"/>
    <w:rsid w:val="004433E6"/>
    <w:rsid w:val="00450965"/>
    <w:rsid w:val="004520ED"/>
    <w:rsid w:val="00455E8D"/>
    <w:rsid w:val="004631A4"/>
    <w:rsid w:val="004674B5"/>
    <w:rsid w:val="00476CC2"/>
    <w:rsid w:val="004A4C7C"/>
    <w:rsid w:val="004A5C07"/>
    <w:rsid w:val="00504EE6"/>
    <w:rsid w:val="005136A6"/>
    <w:rsid w:val="005178DF"/>
    <w:rsid w:val="00520E9D"/>
    <w:rsid w:val="005219AC"/>
    <w:rsid w:val="005379E5"/>
    <w:rsid w:val="00564692"/>
    <w:rsid w:val="00573434"/>
    <w:rsid w:val="0059294F"/>
    <w:rsid w:val="005931BC"/>
    <w:rsid w:val="00597003"/>
    <w:rsid w:val="005A7466"/>
    <w:rsid w:val="005B53D6"/>
    <w:rsid w:val="005C247D"/>
    <w:rsid w:val="005C5A95"/>
    <w:rsid w:val="005D236C"/>
    <w:rsid w:val="005D5025"/>
    <w:rsid w:val="005D512F"/>
    <w:rsid w:val="005D700F"/>
    <w:rsid w:val="005F1FE5"/>
    <w:rsid w:val="005F4CF6"/>
    <w:rsid w:val="00605F9B"/>
    <w:rsid w:val="00606AB3"/>
    <w:rsid w:val="006109B0"/>
    <w:rsid w:val="0061434E"/>
    <w:rsid w:val="00617F77"/>
    <w:rsid w:val="006244DB"/>
    <w:rsid w:val="0062736E"/>
    <w:rsid w:val="00636E09"/>
    <w:rsid w:val="00642926"/>
    <w:rsid w:val="00647C8C"/>
    <w:rsid w:val="006710AB"/>
    <w:rsid w:val="00687CF0"/>
    <w:rsid w:val="00695A53"/>
    <w:rsid w:val="006B102B"/>
    <w:rsid w:val="006B1A8B"/>
    <w:rsid w:val="006B7877"/>
    <w:rsid w:val="006C044E"/>
    <w:rsid w:val="006C3E79"/>
    <w:rsid w:val="006E2062"/>
    <w:rsid w:val="00700507"/>
    <w:rsid w:val="00706C9A"/>
    <w:rsid w:val="00715A5D"/>
    <w:rsid w:val="00726FE5"/>
    <w:rsid w:val="00737AB0"/>
    <w:rsid w:val="00760E40"/>
    <w:rsid w:val="007752B4"/>
    <w:rsid w:val="00781E07"/>
    <w:rsid w:val="007A09A7"/>
    <w:rsid w:val="007B3F73"/>
    <w:rsid w:val="007D0328"/>
    <w:rsid w:val="007D15C8"/>
    <w:rsid w:val="0080695D"/>
    <w:rsid w:val="0081668B"/>
    <w:rsid w:val="008714F7"/>
    <w:rsid w:val="00875553"/>
    <w:rsid w:val="008C6C88"/>
    <w:rsid w:val="008D2323"/>
    <w:rsid w:val="00900883"/>
    <w:rsid w:val="0090381E"/>
    <w:rsid w:val="00904C34"/>
    <w:rsid w:val="00905B3E"/>
    <w:rsid w:val="00907D8E"/>
    <w:rsid w:val="00950361"/>
    <w:rsid w:val="009536D4"/>
    <w:rsid w:val="00957BE0"/>
    <w:rsid w:val="00957E2F"/>
    <w:rsid w:val="009867BE"/>
    <w:rsid w:val="009A6172"/>
    <w:rsid w:val="009B56F5"/>
    <w:rsid w:val="009C1630"/>
    <w:rsid w:val="009C2053"/>
    <w:rsid w:val="009C2F8E"/>
    <w:rsid w:val="009C5AED"/>
    <w:rsid w:val="009C7820"/>
    <w:rsid w:val="009C7B3F"/>
    <w:rsid w:val="009D4279"/>
    <w:rsid w:val="009E1E02"/>
    <w:rsid w:val="009E5AA7"/>
    <w:rsid w:val="009E7F1A"/>
    <w:rsid w:val="00A215ED"/>
    <w:rsid w:val="00A22563"/>
    <w:rsid w:val="00A35BAC"/>
    <w:rsid w:val="00A37D7B"/>
    <w:rsid w:val="00AA7999"/>
    <w:rsid w:val="00AD27F2"/>
    <w:rsid w:val="00AE2BF5"/>
    <w:rsid w:val="00B05593"/>
    <w:rsid w:val="00B10FC1"/>
    <w:rsid w:val="00B4410E"/>
    <w:rsid w:val="00B64BC7"/>
    <w:rsid w:val="00B85CA0"/>
    <w:rsid w:val="00BE0761"/>
    <w:rsid w:val="00BE1100"/>
    <w:rsid w:val="00BE2D4B"/>
    <w:rsid w:val="00BF1F04"/>
    <w:rsid w:val="00C105C6"/>
    <w:rsid w:val="00C44070"/>
    <w:rsid w:val="00C47002"/>
    <w:rsid w:val="00C47355"/>
    <w:rsid w:val="00C54E60"/>
    <w:rsid w:val="00C81595"/>
    <w:rsid w:val="00C841AE"/>
    <w:rsid w:val="00C928E5"/>
    <w:rsid w:val="00CB7CC2"/>
    <w:rsid w:val="00CC3A71"/>
    <w:rsid w:val="00CD1551"/>
    <w:rsid w:val="00CE2BD3"/>
    <w:rsid w:val="00CE6C7E"/>
    <w:rsid w:val="00CF4FE8"/>
    <w:rsid w:val="00D026B2"/>
    <w:rsid w:val="00D212FB"/>
    <w:rsid w:val="00D44B0F"/>
    <w:rsid w:val="00D458CF"/>
    <w:rsid w:val="00D54C1B"/>
    <w:rsid w:val="00D70425"/>
    <w:rsid w:val="00D923D7"/>
    <w:rsid w:val="00DA40D4"/>
    <w:rsid w:val="00DF41BC"/>
    <w:rsid w:val="00E0153B"/>
    <w:rsid w:val="00E31C12"/>
    <w:rsid w:val="00E5275B"/>
    <w:rsid w:val="00E571BE"/>
    <w:rsid w:val="00E651DE"/>
    <w:rsid w:val="00E658B6"/>
    <w:rsid w:val="00E65DE5"/>
    <w:rsid w:val="00E664E9"/>
    <w:rsid w:val="00E66D3C"/>
    <w:rsid w:val="00E73F95"/>
    <w:rsid w:val="00EA5D04"/>
    <w:rsid w:val="00EC33A7"/>
    <w:rsid w:val="00ED3568"/>
    <w:rsid w:val="00F0100D"/>
    <w:rsid w:val="00F0154D"/>
    <w:rsid w:val="00F214C7"/>
    <w:rsid w:val="00F322F5"/>
    <w:rsid w:val="00F417F2"/>
    <w:rsid w:val="00F47294"/>
    <w:rsid w:val="00F61107"/>
    <w:rsid w:val="00F61559"/>
    <w:rsid w:val="00F71925"/>
    <w:rsid w:val="00FA52E2"/>
    <w:rsid w:val="00FC7ECE"/>
    <w:rsid w:val="00FD16BC"/>
    <w:rsid w:val="00FE1E30"/>
    <w:rsid w:val="00FE6F2D"/>
    <w:rsid w:val="00FF36ED"/>
    <w:rsid w:val="00FF7F24"/>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4:docId w14:val="434C49BB"/>
  <w15:docId w15:val="{233A7644-3F0C-49D4-BAC1-AEA5D2CB88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w:hAnsi="Arial"/>
      <w:sz w:val="22"/>
      <w:lang w:eastAsia="en-US"/>
    </w:rPr>
  </w:style>
  <w:style w:type="paragraph" w:styleId="Heading1">
    <w:name w:val="heading 1"/>
    <w:basedOn w:val="Normal"/>
    <w:next w:val="Normal"/>
    <w:qFormat/>
    <w:rsid w:val="00FD16BC"/>
    <w:pPr>
      <w:keepNext/>
      <w:spacing w:before="240" w:after="60"/>
      <w:outlineLvl w:val="0"/>
    </w:pPr>
    <w:rPr>
      <w:rFonts w:eastAsia="Batang" w:cs="Arial"/>
      <w:b/>
      <w:bCs/>
      <w:sz w:val="28"/>
      <w:szCs w:val="32"/>
    </w:rPr>
  </w:style>
  <w:style w:type="paragraph" w:styleId="Heading2">
    <w:name w:val="heading 2"/>
    <w:basedOn w:val="Normal"/>
    <w:next w:val="Normal"/>
    <w:qFormat/>
    <w:rsid w:val="00FD16BC"/>
    <w:pPr>
      <w:keepNext/>
      <w:spacing w:before="240" w:after="60"/>
      <w:outlineLvl w:val="1"/>
    </w:pPr>
    <w:rPr>
      <w:rFonts w:cs="Arial"/>
      <w:b/>
      <w:bCs/>
      <w:iCs/>
      <w:sz w:val="26"/>
      <w:szCs w:val="28"/>
    </w:rPr>
  </w:style>
  <w:style w:type="paragraph" w:styleId="Heading3">
    <w:name w:val="heading 3"/>
    <w:basedOn w:val="Normal"/>
    <w:next w:val="Normal"/>
    <w:qFormat/>
    <w:rsid w:val="00FD16BC"/>
    <w:pPr>
      <w:keepNext/>
      <w:spacing w:before="240" w:after="60"/>
      <w:outlineLvl w:val="2"/>
    </w:pPr>
    <w:rPr>
      <w:rFonts w:cs="Arial"/>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styleId="ListParagraph">
    <w:name w:val="List Paragraph"/>
    <w:basedOn w:val="Normal"/>
    <w:uiPriority w:val="34"/>
    <w:qFormat/>
    <w:rsid w:val="008714F7"/>
    <w:pPr>
      <w:ind w:left="720"/>
      <w:contextualSpacing/>
    </w:pPr>
  </w:style>
  <w:style w:type="paragraph" w:styleId="BalloonText">
    <w:name w:val="Balloon Text"/>
    <w:basedOn w:val="Normal"/>
    <w:link w:val="BalloonTextChar"/>
    <w:uiPriority w:val="99"/>
    <w:semiHidden/>
    <w:unhideWhenUsed/>
    <w:rsid w:val="00343A95"/>
    <w:rPr>
      <w:rFonts w:ascii="Tahoma" w:hAnsi="Tahoma" w:cs="Tahoma"/>
      <w:sz w:val="16"/>
      <w:szCs w:val="16"/>
    </w:rPr>
  </w:style>
  <w:style w:type="character" w:customStyle="1" w:styleId="BalloonTextChar">
    <w:name w:val="Balloon Text Char"/>
    <w:basedOn w:val="DefaultParagraphFont"/>
    <w:link w:val="BalloonText"/>
    <w:uiPriority w:val="99"/>
    <w:semiHidden/>
    <w:rsid w:val="00343A95"/>
    <w:rPr>
      <w:rFonts w:ascii="Tahoma" w:hAnsi="Tahoma" w:cs="Tahoma"/>
      <w:sz w:val="16"/>
      <w:szCs w:val="16"/>
      <w:lang w:eastAsia="en-US"/>
    </w:rPr>
  </w:style>
  <w:style w:type="character" w:styleId="Hyperlink">
    <w:name w:val="Hyperlink"/>
    <w:basedOn w:val="DefaultParagraphFont"/>
    <w:uiPriority w:val="99"/>
    <w:unhideWhenUsed/>
    <w:rsid w:val="003543FD"/>
    <w:rPr>
      <w:color w:val="0000FF" w:themeColor="hyperlink"/>
      <w:u w:val="single"/>
    </w:rPr>
  </w:style>
  <w:style w:type="table" w:styleId="TableGrid">
    <w:name w:val="Table Grid"/>
    <w:basedOn w:val="TableNormal"/>
    <w:uiPriority w:val="59"/>
    <w:rsid w:val="00687CF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384B47"/>
    <w:rPr>
      <w:color w:val="800080" w:themeColor="followedHyperlink"/>
      <w:u w:val="single"/>
    </w:rPr>
  </w:style>
  <w:style w:type="character" w:styleId="CommentReference">
    <w:name w:val="annotation reference"/>
    <w:basedOn w:val="DefaultParagraphFont"/>
    <w:uiPriority w:val="99"/>
    <w:semiHidden/>
    <w:unhideWhenUsed/>
    <w:rsid w:val="00642926"/>
    <w:rPr>
      <w:sz w:val="16"/>
      <w:szCs w:val="16"/>
    </w:rPr>
  </w:style>
  <w:style w:type="paragraph" w:styleId="CommentText">
    <w:name w:val="annotation text"/>
    <w:basedOn w:val="Normal"/>
    <w:link w:val="CommentTextChar"/>
    <w:uiPriority w:val="99"/>
    <w:semiHidden/>
    <w:unhideWhenUsed/>
    <w:rsid w:val="00642926"/>
    <w:rPr>
      <w:sz w:val="20"/>
    </w:rPr>
  </w:style>
  <w:style w:type="character" w:customStyle="1" w:styleId="CommentTextChar">
    <w:name w:val="Comment Text Char"/>
    <w:basedOn w:val="DefaultParagraphFont"/>
    <w:link w:val="CommentText"/>
    <w:uiPriority w:val="99"/>
    <w:semiHidden/>
    <w:rsid w:val="00642926"/>
    <w:rPr>
      <w:rFonts w:ascii="Arial" w:hAnsi="Arial"/>
      <w:lang w:eastAsia="en-US"/>
    </w:rPr>
  </w:style>
  <w:style w:type="paragraph" w:styleId="CommentSubject">
    <w:name w:val="annotation subject"/>
    <w:basedOn w:val="CommentText"/>
    <w:next w:val="CommentText"/>
    <w:link w:val="CommentSubjectChar"/>
    <w:uiPriority w:val="99"/>
    <w:semiHidden/>
    <w:unhideWhenUsed/>
    <w:rsid w:val="00642926"/>
    <w:rPr>
      <w:b/>
      <w:bCs/>
    </w:rPr>
  </w:style>
  <w:style w:type="character" w:customStyle="1" w:styleId="CommentSubjectChar">
    <w:name w:val="Comment Subject Char"/>
    <w:basedOn w:val="CommentTextChar"/>
    <w:link w:val="CommentSubject"/>
    <w:uiPriority w:val="99"/>
    <w:semiHidden/>
    <w:rsid w:val="00642926"/>
    <w:rPr>
      <w:rFonts w:ascii="Arial" w:hAnsi="Arial"/>
      <w:b/>
      <w:bCs/>
      <w:lang w:eastAsia="en-US"/>
    </w:rPr>
  </w:style>
  <w:style w:type="paragraph" w:styleId="Header">
    <w:name w:val="header"/>
    <w:basedOn w:val="Normal"/>
    <w:link w:val="HeaderChar"/>
    <w:uiPriority w:val="99"/>
    <w:unhideWhenUsed/>
    <w:rsid w:val="00C47355"/>
    <w:pPr>
      <w:tabs>
        <w:tab w:val="center" w:pos="4513"/>
        <w:tab w:val="right" w:pos="9026"/>
      </w:tabs>
    </w:pPr>
  </w:style>
  <w:style w:type="character" w:customStyle="1" w:styleId="HeaderChar">
    <w:name w:val="Header Char"/>
    <w:basedOn w:val="DefaultParagraphFont"/>
    <w:link w:val="Header"/>
    <w:uiPriority w:val="99"/>
    <w:rsid w:val="00C47355"/>
    <w:rPr>
      <w:rFonts w:ascii="Arial" w:hAnsi="Arial"/>
      <w:sz w:val="22"/>
      <w:lang w:eastAsia="en-US"/>
    </w:rPr>
  </w:style>
  <w:style w:type="paragraph" w:styleId="Footer">
    <w:name w:val="footer"/>
    <w:basedOn w:val="Normal"/>
    <w:link w:val="FooterChar"/>
    <w:uiPriority w:val="99"/>
    <w:unhideWhenUsed/>
    <w:rsid w:val="00C47355"/>
    <w:pPr>
      <w:tabs>
        <w:tab w:val="center" w:pos="4513"/>
        <w:tab w:val="right" w:pos="9026"/>
      </w:tabs>
    </w:pPr>
  </w:style>
  <w:style w:type="character" w:customStyle="1" w:styleId="FooterChar">
    <w:name w:val="Footer Char"/>
    <w:basedOn w:val="DefaultParagraphFont"/>
    <w:link w:val="Footer"/>
    <w:uiPriority w:val="99"/>
    <w:rsid w:val="00C47355"/>
    <w:rPr>
      <w:rFonts w:ascii="Arial" w:hAnsi="Arial"/>
      <w:sz w:val="22"/>
      <w:lang w:eastAsia="en-US"/>
    </w:rPr>
  </w:style>
  <w:style w:type="character" w:customStyle="1" w:styleId="lexicon-term">
    <w:name w:val="lexicon-term"/>
    <w:basedOn w:val="DefaultParagraphFont"/>
    <w:rsid w:val="0062736E"/>
    <w:rPr>
      <w:strike w:val="0"/>
      <w:dstrike w:val="0"/>
      <w:u w:val="none"/>
      <w:effect w:val="none"/>
    </w:rPr>
  </w:style>
  <w:style w:type="character" w:styleId="Emphasis">
    <w:name w:val="Emphasis"/>
    <w:basedOn w:val="DefaultParagraphFont"/>
    <w:uiPriority w:val="20"/>
    <w:qFormat/>
    <w:rsid w:val="0062736E"/>
    <w:rPr>
      <w:i/>
      <w:iCs/>
    </w:rPr>
  </w:style>
  <w:style w:type="paragraph" w:styleId="PlainText">
    <w:name w:val="Plain Text"/>
    <w:basedOn w:val="Normal"/>
    <w:link w:val="PlainTextChar"/>
    <w:uiPriority w:val="99"/>
    <w:semiHidden/>
    <w:unhideWhenUsed/>
    <w:rsid w:val="00875553"/>
    <w:rPr>
      <w:rFonts w:ascii="Courier New" w:hAnsi="Courier New" w:cs="Courier New"/>
      <w:sz w:val="20"/>
      <w:szCs w:val="22"/>
      <w:lang w:eastAsia="en-AU"/>
    </w:rPr>
  </w:style>
  <w:style w:type="character" w:customStyle="1" w:styleId="PlainTextChar">
    <w:name w:val="Plain Text Char"/>
    <w:basedOn w:val="DefaultParagraphFont"/>
    <w:link w:val="PlainText"/>
    <w:uiPriority w:val="99"/>
    <w:semiHidden/>
    <w:rsid w:val="00875553"/>
    <w:rPr>
      <w:rFonts w:ascii="Courier New" w:hAnsi="Courier New" w:cs="Courier New"/>
      <w:szCs w:val="22"/>
    </w:rPr>
  </w:style>
  <w:style w:type="paragraph" w:customStyle="1" w:styleId="Default">
    <w:name w:val="Default"/>
    <w:basedOn w:val="Normal"/>
    <w:uiPriority w:val="99"/>
    <w:rsid w:val="009C1630"/>
    <w:pPr>
      <w:autoSpaceDE w:val="0"/>
      <w:autoSpaceDN w:val="0"/>
    </w:pPr>
    <w:rPr>
      <w:rFonts w:ascii="Calibri" w:eastAsiaTheme="minorHAnsi" w:hAnsi="Calibri" w:cs="Calibri"/>
      <w:color w:val="000000"/>
      <w:sz w:val="24"/>
      <w:szCs w:val="24"/>
      <w:lang w:eastAsia="en-AU"/>
    </w:rPr>
  </w:style>
  <w:style w:type="paragraph" w:styleId="NoSpacing">
    <w:name w:val="No Spacing"/>
    <w:uiPriority w:val="1"/>
    <w:qFormat/>
    <w:rsid w:val="00760E40"/>
    <w:rPr>
      <w:rFonts w:ascii="Arial" w:hAnsi="Arial"/>
      <w:sz w:val="22"/>
      <w:lang w:eastAsia="en-US"/>
    </w:rPr>
  </w:style>
  <w:style w:type="paragraph" w:styleId="NormalWeb">
    <w:name w:val="Normal (Web)"/>
    <w:basedOn w:val="Normal"/>
    <w:uiPriority w:val="99"/>
    <w:unhideWhenUsed/>
    <w:rsid w:val="00CF4FE8"/>
    <w:pPr>
      <w:spacing w:before="100" w:beforeAutospacing="1" w:after="100" w:afterAutospacing="1"/>
    </w:pPr>
    <w:rPr>
      <w:rFonts w:ascii="Times New Roman" w:eastAsiaTheme="minorHAnsi" w:hAnsi="Times New Roman"/>
      <w:sz w:val="24"/>
      <w:szCs w:val="24"/>
      <w:lang w:eastAsia="en-AU"/>
    </w:rPr>
  </w:style>
  <w:style w:type="paragraph" w:styleId="Revision">
    <w:name w:val="Revision"/>
    <w:hidden/>
    <w:uiPriority w:val="99"/>
    <w:semiHidden/>
    <w:rsid w:val="000F6A35"/>
    <w:rPr>
      <w:rFonts w:ascii="Arial" w:hAnsi="Arial"/>
      <w:sz w:val="22"/>
      <w:lang w:eastAsia="en-US"/>
    </w:rPr>
  </w:style>
  <w:style w:type="character" w:styleId="UnresolvedMention">
    <w:name w:val="Unresolved Mention"/>
    <w:basedOn w:val="DefaultParagraphFont"/>
    <w:uiPriority w:val="99"/>
    <w:semiHidden/>
    <w:unhideWhenUsed/>
    <w:rsid w:val="0008704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56908921">
      <w:bodyDiv w:val="1"/>
      <w:marLeft w:val="0"/>
      <w:marRight w:val="0"/>
      <w:marTop w:val="0"/>
      <w:marBottom w:val="0"/>
      <w:divBdr>
        <w:top w:val="none" w:sz="0" w:space="0" w:color="auto"/>
        <w:left w:val="none" w:sz="0" w:space="0" w:color="auto"/>
        <w:bottom w:val="none" w:sz="0" w:space="0" w:color="auto"/>
        <w:right w:val="none" w:sz="0" w:space="0" w:color="auto"/>
      </w:divBdr>
    </w:div>
    <w:div w:id="443965411">
      <w:bodyDiv w:val="1"/>
      <w:marLeft w:val="0"/>
      <w:marRight w:val="0"/>
      <w:marTop w:val="0"/>
      <w:marBottom w:val="0"/>
      <w:divBdr>
        <w:top w:val="none" w:sz="0" w:space="0" w:color="auto"/>
        <w:left w:val="none" w:sz="0" w:space="0" w:color="auto"/>
        <w:bottom w:val="none" w:sz="0" w:space="0" w:color="auto"/>
        <w:right w:val="none" w:sz="0" w:space="0" w:color="auto"/>
      </w:divBdr>
    </w:div>
    <w:div w:id="655377045">
      <w:bodyDiv w:val="1"/>
      <w:marLeft w:val="0"/>
      <w:marRight w:val="0"/>
      <w:marTop w:val="0"/>
      <w:marBottom w:val="0"/>
      <w:divBdr>
        <w:top w:val="none" w:sz="0" w:space="0" w:color="auto"/>
        <w:left w:val="none" w:sz="0" w:space="0" w:color="auto"/>
        <w:bottom w:val="none" w:sz="0" w:space="0" w:color="auto"/>
        <w:right w:val="none" w:sz="0" w:space="0" w:color="auto"/>
      </w:divBdr>
    </w:div>
    <w:div w:id="16471963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www.comcare.gov.au/" TargetMode="External"/><Relationship Id="rId18" Type="http://schemas.openxmlformats.org/officeDocument/2006/relationships/hyperlink" Target="http://www.safework.nsw.gov.au/" TargetMode="External"/><Relationship Id="rId26" Type="http://schemas.openxmlformats.org/officeDocument/2006/relationships/hyperlink" Target="http://www.asbestos.vic.gov.au/" TargetMode="External"/><Relationship Id="rId3" Type="http://schemas.openxmlformats.org/officeDocument/2006/relationships/customXml" Target="../customXml/item3.xml"/><Relationship Id="rId21" Type="http://schemas.openxmlformats.org/officeDocument/2006/relationships/hyperlink" Target="http://www.asbestos.nt.gov.au/" TargetMode="External"/><Relationship Id="rId7" Type="http://schemas.openxmlformats.org/officeDocument/2006/relationships/settings" Target="settings.xml"/><Relationship Id="rId12" Type="http://schemas.openxmlformats.org/officeDocument/2006/relationships/hyperlink" Target="https://www.abf.gov.au/asbestos" TargetMode="External"/><Relationship Id="rId17" Type="http://schemas.openxmlformats.org/officeDocument/2006/relationships/hyperlink" Target="http://www.asbestos.act.gov.au/" TargetMode="External"/><Relationship Id="rId25" Type="http://schemas.openxmlformats.org/officeDocument/2006/relationships/hyperlink" Target="http://www.worksafe.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www.worksafe.act.gov.au/" TargetMode="External"/><Relationship Id="rId20" Type="http://schemas.openxmlformats.org/officeDocument/2006/relationships/hyperlink" Target="http://www.worksafe.nt.gov.au/"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www.worksafe.tas.gov.au/"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asbestos.qld.gov.au/" TargetMode="External"/><Relationship Id="rId23" Type="http://schemas.openxmlformats.org/officeDocument/2006/relationships/hyperlink" Target="http://www.asbestos.sa.gov.au/"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asbestos.nsw.gov.au/" TargetMode="External"/><Relationship Id="rId31"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worksafe.qld.gov.au/" TargetMode="External"/><Relationship Id="rId22" Type="http://schemas.openxmlformats.org/officeDocument/2006/relationships/hyperlink" Target="http://www.safework.sa.gov.au/" TargetMode="External"/><Relationship Id="rId27" Type="http://schemas.openxmlformats.org/officeDocument/2006/relationships/hyperlink" Target="http://www.commerce.wa.gov.au/WorkSafe" TargetMode="External"/><Relationship Id="rId30" Type="http://schemas.openxmlformats.org/officeDocument/2006/relationships/header" Target="header2.xml"/><Relationship Id="rId8" Type="http://schemas.openxmlformats.org/officeDocument/2006/relationships/webSettings" Target="webSettings.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02C9804508E848925AE7F7B9687CB2" ma:contentTypeVersion="13" ma:contentTypeDescription="Create a new document." ma:contentTypeScope="" ma:versionID="343d30a0ce9e98cb45ce975bd7d9ed93">
  <xsd:schema xmlns:xsd="http://www.w3.org/2001/XMLSchema" xmlns:xs="http://www.w3.org/2001/XMLSchema" xmlns:p="http://schemas.microsoft.com/office/2006/metadata/properties" xmlns:ns3="c0fd65f7-4e73-4983-bb21-592ea7224115" xmlns:ns4="847e2738-acdf-4abd-a237-017419341eb3" targetNamespace="http://schemas.microsoft.com/office/2006/metadata/properties" ma:root="true" ma:fieldsID="4807793d0060cae055486be78f86ab48" ns3:_="" ns4:_="">
    <xsd:import namespace="c0fd65f7-4e73-4983-bb21-592ea7224115"/>
    <xsd:import namespace="847e2738-acdf-4abd-a237-017419341eb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fd65f7-4e73-4983-bb21-592ea722411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47e2738-acdf-4abd-a237-017419341e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286931-896E-46EF-A8D3-7E79AAEC406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fd65f7-4e73-4983-bb21-592ea7224115"/>
    <ds:schemaRef ds:uri="847e2738-acdf-4abd-a237-017419341e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DB81BE52-F862-4265-9440-73749A187A7B}">
  <ds:schemaRefs>
    <ds:schemaRef ds:uri="http://schemas.microsoft.com/sharepoint/v3/contenttype/forms"/>
  </ds:schemaRefs>
</ds:datastoreItem>
</file>

<file path=customXml/itemProps3.xml><?xml version="1.0" encoding="utf-8"?>
<ds:datastoreItem xmlns:ds="http://schemas.openxmlformats.org/officeDocument/2006/customXml" ds:itemID="{9C7DDA6A-FE18-42CE-912F-424C73DCFB47}">
  <ds:schemaRefs>
    <ds:schemaRef ds:uri="http://www.w3.org/XML/1998/namespace"/>
    <ds:schemaRef ds:uri="847e2738-acdf-4abd-a237-017419341eb3"/>
    <ds:schemaRef ds:uri="c0fd65f7-4e73-4983-bb21-592ea7224115"/>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s>
</ds:datastoreItem>
</file>

<file path=customXml/itemProps4.xml><?xml version="1.0" encoding="utf-8"?>
<ds:datastoreItem xmlns:ds="http://schemas.openxmlformats.org/officeDocument/2006/customXml" ds:itemID="{691AC95C-9301-44DB-A637-A30D6633C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836</Words>
  <Characters>5535</Characters>
  <Application>Microsoft Office Word</Application>
  <DocSecurity>4</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Australian Government</Company>
  <LinksUpToDate>false</LinksUpToDate>
  <CharactersWithSpaces>6359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Arquero</dc:creator>
  <cp:lastModifiedBy>GREEN,Rosie</cp:lastModifiedBy>
  <cp:revision>2</cp:revision>
  <cp:lastPrinted>2017-08-14T23:41:00Z</cp:lastPrinted>
  <dcterms:created xsi:type="dcterms:W3CDTF">2020-08-20T03:34:00Z</dcterms:created>
  <dcterms:modified xsi:type="dcterms:W3CDTF">2020-08-20T03:34:00Z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0x0101001F02C9804508E848925AE7F7B9687CB2</vt:lpwstr>
  </property>
</Properties>
</file>