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E02" w:rsidRPr="006B111F" w:rsidRDefault="00D81E02" w:rsidP="00731F69">
      <w:pPr>
        <w:pStyle w:val="Heading1"/>
        <w:rPr>
          <w:color w:val="542785"/>
        </w:rPr>
      </w:pPr>
      <w:r w:rsidRPr="006B111F">
        <w:rPr>
          <w:color w:val="542785"/>
        </w:rPr>
        <w:t>Asbestos Safety and Eradication Council</w:t>
      </w:r>
    </w:p>
    <w:p w:rsidR="00D81E02" w:rsidRPr="00045D11" w:rsidRDefault="00D81E02" w:rsidP="0038648F">
      <w:pPr>
        <w:shd w:val="clear" w:color="auto" w:fill="FFFFFF"/>
        <w:spacing w:before="120" w:after="120"/>
        <w:rPr>
          <w:rFonts w:asciiTheme="minorHAnsi" w:hAnsiTheme="minorHAnsi" w:cstheme="minorHAnsi"/>
          <w:szCs w:val="22"/>
          <w:lang w:eastAsia="en-AU"/>
        </w:rPr>
      </w:pPr>
      <w:r w:rsidRPr="00045D11">
        <w:rPr>
          <w:rFonts w:asciiTheme="minorHAnsi" w:hAnsiTheme="minorHAnsi" w:cstheme="minorHAnsi"/>
          <w:szCs w:val="22"/>
          <w:lang w:eastAsia="en-AU"/>
        </w:rPr>
        <w:t>The work of the agency is supported by the Asbestos Safety and Eradication Council.</w:t>
      </w:r>
    </w:p>
    <w:p w:rsidR="00D81E02" w:rsidRPr="00045D11" w:rsidRDefault="00D81E02" w:rsidP="0038648F">
      <w:pPr>
        <w:shd w:val="clear" w:color="auto" w:fill="FFFFFF"/>
        <w:spacing w:before="120" w:after="120"/>
        <w:rPr>
          <w:rFonts w:asciiTheme="minorHAnsi" w:hAnsiTheme="minorHAnsi" w:cstheme="minorHAnsi"/>
          <w:szCs w:val="22"/>
          <w:lang w:eastAsia="en-AU"/>
        </w:rPr>
      </w:pPr>
      <w:r w:rsidRPr="00045D11">
        <w:rPr>
          <w:rFonts w:asciiTheme="minorHAnsi" w:hAnsiTheme="minorHAnsi" w:cstheme="minorHAnsi"/>
          <w:szCs w:val="22"/>
          <w:lang w:eastAsia="en-AU"/>
        </w:rPr>
        <w:t>The Council is made up of a Chairperson and nine members who have been selected for their experience and expertise with asbestos safety, public health, corporate governance or the representation of people with asbestos-related diseases</w:t>
      </w:r>
      <w:r w:rsidR="00863FE7" w:rsidRPr="00045D11">
        <w:rPr>
          <w:rFonts w:asciiTheme="minorHAnsi" w:hAnsiTheme="minorHAnsi" w:cstheme="minorHAnsi"/>
          <w:szCs w:val="22"/>
          <w:lang w:eastAsia="en-AU"/>
        </w:rPr>
        <w:t xml:space="preserve"> </w:t>
      </w:r>
      <w:r w:rsidRPr="00045D11">
        <w:rPr>
          <w:rFonts w:asciiTheme="minorHAnsi" w:hAnsiTheme="minorHAnsi" w:cstheme="minorHAnsi"/>
          <w:szCs w:val="22"/>
          <w:lang w:eastAsia="en-AU"/>
        </w:rPr>
        <w:t>(ARDs)</w:t>
      </w:r>
      <w:r w:rsidR="00863FE7" w:rsidRPr="00045D11">
        <w:rPr>
          <w:rFonts w:asciiTheme="minorHAnsi" w:hAnsiTheme="minorHAnsi" w:cstheme="minorHAnsi"/>
          <w:szCs w:val="22"/>
          <w:lang w:eastAsia="en-AU"/>
        </w:rPr>
        <w:t xml:space="preserve"> </w:t>
      </w:r>
      <w:r w:rsidRPr="00045D11">
        <w:rPr>
          <w:rFonts w:asciiTheme="minorHAnsi" w:hAnsiTheme="minorHAnsi" w:cstheme="minorHAnsi"/>
          <w:szCs w:val="22"/>
          <w:lang w:eastAsia="en-AU"/>
        </w:rPr>
        <w:t>and their families. One position is reserved for a Commonwealth representative and four positions reserved for a state, territory or local government representative.</w:t>
      </w:r>
    </w:p>
    <w:p w:rsidR="00D81E02" w:rsidRDefault="00D81E02" w:rsidP="0038648F">
      <w:pPr>
        <w:shd w:val="clear" w:color="auto" w:fill="FFFFFF"/>
        <w:spacing w:before="120" w:after="120"/>
        <w:rPr>
          <w:rFonts w:asciiTheme="minorHAnsi" w:hAnsiTheme="minorHAnsi" w:cstheme="minorHAnsi"/>
          <w:szCs w:val="22"/>
          <w:lang w:eastAsia="en-AU"/>
        </w:rPr>
      </w:pPr>
      <w:r w:rsidRPr="00045D11">
        <w:rPr>
          <w:rFonts w:asciiTheme="minorHAnsi" w:hAnsiTheme="minorHAnsi" w:cstheme="minorHAnsi"/>
          <w:szCs w:val="22"/>
          <w:lang w:eastAsia="en-AU"/>
        </w:rPr>
        <w:t>The Council will provide advice to the</w:t>
      </w:r>
      <w:r w:rsidR="00863FE7" w:rsidRPr="00045D11">
        <w:rPr>
          <w:rFonts w:asciiTheme="minorHAnsi" w:hAnsiTheme="minorHAnsi" w:cstheme="minorHAnsi"/>
          <w:szCs w:val="22"/>
          <w:lang w:eastAsia="en-AU"/>
        </w:rPr>
        <w:t xml:space="preserve"> </w:t>
      </w:r>
      <w:r w:rsidRPr="00045D11">
        <w:rPr>
          <w:rFonts w:asciiTheme="minorHAnsi" w:hAnsiTheme="minorHAnsi" w:cstheme="minorHAnsi"/>
          <w:szCs w:val="22"/>
          <w:lang w:eastAsia="en-AU"/>
        </w:rPr>
        <w:t>CEO</w:t>
      </w:r>
      <w:r w:rsidR="00863FE7" w:rsidRPr="00045D11">
        <w:rPr>
          <w:rFonts w:asciiTheme="minorHAnsi" w:hAnsiTheme="minorHAnsi" w:cstheme="minorHAnsi"/>
          <w:szCs w:val="22"/>
          <w:lang w:eastAsia="en-AU"/>
        </w:rPr>
        <w:t xml:space="preserve"> </w:t>
      </w:r>
      <w:r w:rsidRPr="00045D11">
        <w:rPr>
          <w:rFonts w:asciiTheme="minorHAnsi" w:hAnsiTheme="minorHAnsi" w:cstheme="minorHAnsi"/>
          <w:szCs w:val="22"/>
          <w:lang w:eastAsia="en-AU"/>
        </w:rPr>
        <w:t>and the Minister on the</w:t>
      </w:r>
      <w:r w:rsidR="00863FE7" w:rsidRPr="00045D11">
        <w:rPr>
          <w:rFonts w:asciiTheme="minorHAnsi" w:hAnsiTheme="minorHAnsi" w:cstheme="minorHAnsi"/>
          <w:szCs w:val="22"/>
          <w:lang w:eastAsia="en-AU"/>
        </w:rPr>
        <w:t xml:space="preserve"> </w:t>
      </w:r>
      <w:hyperlink r:id="rId7" w:history="1">
        <w:r w:rsidRPr="0000384D">
          <w:rPr>
            <w:rStyle w:val="Hyperlink"/>
            <w:rFonts w:asciiTheme="minorHAnsi" w:hAnsiTheme="minorHAnsi" w:cstheme="minorHAnsi"/>
            <w:i/>
            <w:szCs w:val="22"/>
            <w:lang w:eastAsia="en-AU"/>
          </w:rPr>
          <w:t>National Strategic Plan for Asbestos Management</w:t>
        </w:r>
        <w:r w:rsidR="00863FE7" w:rsidRPr="0000384D">
          <w:rPr>
            <w:rStyle w:val="Hyperlink"/>
            <w:rFonts w:asciiTheme="minorHAnsi" w:hAnsiTheme="minorHAnsi" w:cstheme="minorHAnsi"/>
            <w:i/>
            <w:szCs w:val="22"/>
            <w:lang w:eastAsia="en-AU"/>
          </w:rPr>
          <w:t xml:space="preserve"> and Awareness</w:t>
        </w:r>
      </w:hyperlink>
      <w:r w:rsidR="00863FE7">
        <w:rPr>
          <w:rFonts w:asciiTheme="minorHAnsi" w:hAnsiTheme="minorHAnsi" w:cstheme="minorHAnsi"/>
          <w:szCs w:val="22"/>
          <w:lang w:eastAsia="en-AU"/>
        </w:rPr>
        <w:t xml:space="preserve"> </w:t>
      </w:r>
      <w:r w:rsidRPr="00045D11">
        <w:rPr>
          <w:rFonts w:asciiTheme="minorHAnsi" w:hAnsiTheme="minorHAnsi" w:cstheme="minorHAnsi"/>
          <w:szCs w:val="22"/>
          <w:lang w:eastAsia="en-AU"/>
        </w:rPr>
        <w:t>(NSP) and other asbestos safety matters.</w:t>
      </w:r>
    </w:p>
    <w:p w:rsidR="00190C00" w:rsidRPr="00045D11" w:rsidRDefault="00190C00" w:rsidP="0038648F">
      <w:pPr>
        <w:shd w:val="clear" w:color="auto" w:fill="FFFFFF"/>
        <w:spacing w:before="120" w:after="120"/>
        <w:rPr>
          <w:rFonts w:asciiTheme="minorHAnsi" w:hAnsiTheme="minorHAnsi" w:cstheme="minorHAnsi"/>
          <w:szCs w:val="22"/>
          <w:lang w:eastAsia="en-AU"/>
        </w:rPr>
      </w:pPr>
      <w:r>
        <w:rPr>
          <w:rFonts w:asciiTheme="minorHAnsi" w:hAnsiTheme="minorHAnsi" w:cstheme="minorHAnsi"/>
          <w:szCs w:val="22"/>
          <w:lang w:eastAsia="en-AU"/>
        </w:rPr>
        <w:t>The Chair and council members below were appointed by the Minister for Employment on 14 December 2016 for a period of three years.</w:t>
      </w:r>
    </w:p>
    <w:p w:rsidR="00D81E02" w:rsidRPr="006B111F" w:rsidRDefault="00866F4A" w:rsidP="00731F69">
      <w:pPr>
        <w:pStyle w:val="Heading2"/>
        <w:rPr>
          <w:color w:val="542785"/>
        </w:rPr>
      </w:pPr>
      <w:r w:rsidRPr="006B111F">
        <w:rPr>
          <w:color w:val="542785"/>
        </w:rPr>
        <w:t>Chair</w:t>
      </w:r>
    </w:p>
    <w:tbl>
      <w:tblPr>
        <w:tblStyle w:val="TableGrid"/>
        <w:tblW w:w="10598" w:type="dxa"/>
        <w:tblLook w:val="04A0" w:firstRow="1" w:lastRow="0" w:firstColumn="1" w:lastColumn="0" w:noHBand="0" w:noVBand="1"/>
      </w:tblPr>
      <w:tblGrid>
        <w:gridCol w:w="2235"/>
        <w:gridCol w:w="8363"/>
      </w:tblGrid>
      <w:tr w:rsidR="00866F4A" w:rsidRPr="0038648F" w:rsidTr="00EB2F07">
        <w:tc>
          <w:tcPr>
            <w:tcW w:w="2235" w:type="dxa"/>
          </w:tcPr>
          <w:p w:rsidR="00866F4A" w:rsidRPr="0038648F" w:rsidRDefault="00731F69" w:rsidP="006454BD">
            <w:pPr>
              <w:spacing w:before="240" w:after="120" w:line="276" w:lineRule="auto"/>
              <w:rPr>
                <w:rFonts w:asciiTheme="minorHAnsi" w:hAnsiTheme="minorHAnsi" w:cstheme="minorHAnsi"/>
                <w:szCs w:val="22"/>
              </w:rPr>
            </w:pPr>
            <w:r>
              <w:rPr>
                <w:noProof/>
                <w:lang w:eastAsia="en-AU"/>
              </w:rPr>
              <w:drawing>
                <wp:inline distT="0" distB="0" distL="0" distR="0" wp14:anchorId="2757BDFE" wp14:editId="6C20865F">
                  <wp:extent cx="1181595" cy="1615445"/>
                  <wp:effectExtent l="0" t="0" r="0" b="3810"/>
                  <wp:docPr id="8" name="Picture 8" descr="Diane Smith-G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ne Smith-Gan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5020" cy="1620127"/>
                          </a:xfrm>
                          <a:prstGeom prst="rect">
                            <a:avLst/>
                          </a:prstGeom>
                          <a:noFill/>
                          <a:ln>
                            <a:noFill/>
                          </a:ln>
                        </pic:spPr>
                      </pic:pic>
                    </a:graphicData>
                  </a:graphic>
                </wp:inline>
              </w:drawing>
            </w:r>
          </w:p>
        </w:tc>
        <w:tc>
          <w:tcPr>
            <w:tcW w:w="8363" w:type="dxa"/>
          </w:tcPr>
          <w:p w:rsidR="00866F4A" w:rsidRPr="00B9604D" w:rsidRDefault="00731F69" w:rsidP="002746DF">
            <w:pPr>
              <w:spacing w:before="120" w:after="120" w:line="276" w:lineRule="auto"/>
              <w:rPr>
                <w:rFonts w:asciiTheme="minorHAnsi" w:hAnsiTheme="minorHAnsi"/>
                <w:lang w:val="en-GB"/>
              </w:rPr>
            </w:pPr>
            <w:r w:rsidRPr="00F97E12">
              <w:rPr>
                <w:rFonts w:asciiTheme="minorHAnsi" w:hAnsiTheme="minorHAnsi" w:cstheme="minorHAnsi"/>
                <w:b/>
                <w:szCs w:val="22"/>
              </w:rPr>
              <w:t>Diane Smith-Gander</w:t>
            </w:r>
            <w:r w:rsidR="006A1AA0" w:rsidRPr="00F97E12">
              <w:rPr>
                <w:rFonts w:asciiTheme="minorHAnsi" w:hAnsiTheme="minorHAnsi" w:cstheme="minorHAnsi"/>
                <w:szCs w:val="22"/>
              </w:rPr>
              <w:t xml:space="preserve"> </w:t>
            </w:r>
            <w:r w:rsidR="00B9604D" w:rsidRPr="00B9604D">
              <w:rPr>
                <w:rFonts w:asciiTheme="minorHAnsi" w:hAnsiTheme="minorHAnsi"/>
                <w:lang w:val="en-GB"/>
              </w:rPr>
              <w:t xml:space="preserve">is non-executive director AGL Energy Limited, Wesfarmers Limited, Chair of Safe Work Australia, a board member of </w:t>
            </w:r>
            <w:proofErr w:type="spellStart"/>
            <w:r w:rsidR="00B9604D" w:rsidRPr="00B9604D">
              <w:rPr>
                <w:rFonts w:asciiTheme="minorHAnsi" w:hAnsiTheme="minorHAnsi"/>
                <w:lang w:val="en-GB"/>
              </w:rPr>
              <w:t>Keystart</w:t>
            </w:r>
            <w:proofErr w:type="spellEnd"/>
            <w:r w:rsidR="00B9604D" w:rsidRPr="00B9604D">
              <w:rPr>
                <w:rFonts w:asciiTheme="minorHAnsi" w:hAnsiTheme="minorHAnsi"/>
                <w:lang w:val="en-GB"/>
              </w:rPr>
              <w:t xml:space="preserve"> Loans, Henry Davis York, CEDA and immediate past President of Chief Executive Women.</w:t>
            </w:r>
            <w:r w:rsidR="00B9604D">
              <w:rPr>
                <w:rFonts w:asciiTheme="minorHAnsi" w:hAnsiTheme="minorHAnsi"/>
                <w:lang w:val="en-GB"/>
              </w:rPr>
              <w:t xml:space="preserve"> </w:t>
            </w:r>
            <w:r w:rsidR="002746DF">
              <w:rPr>
                <w:rFonts w:asciiTheme="minorHAnsi" w:hAnsiTheme="minorHAnsi"/>
                <w:lang w:val="en-GB"/>
              </w:rPr>
              <w:t xml:space="preserve">Ms </w:t>
            </w:r>
            <w:r w:rsidR="002746DF" w:rsidRPr="002746DF">
              <w:rPr>
                <w:rFonts w:asciiTheme="minorHAnsi" w:hAnsiTheme="minorHAnsi"/>
                <w:lang w:val="en-GB"/>
              </w:rPr>
              <w:t>Smith-Gander</w:t>
            </w:r>
            <w:r w:rsidR="00B9604D" w:rsidRPr="00B9604D">
              <w:rPr>
                <w:rFonts w:asciiTheme="minorHAnsi" w:hAnsiTheme="minorHAnsi"/>
                <w:lang w:val="en-GB"/>
              </w:rPr>
              <w:t xml:space="preserve"> has held a wide range of non-executive roles in the past including Chairman of </w:t>
            </w:r>
            <w:proofErr w:type="spellStart"/>
            <w:r w:rsidR="00B9604D" w:rsidRPr="00B9604D">
              <w:rPr>
                <w:rFonts w:asciiTheme="minorHAnsi" w:hAnsiTheme="minorHAnsi"/>
                <w:lang w:val="en-GB"/>
              </w:rPr>
              <w:t>Broadspectrum</w:t>
            </w:r>
            <w:proofErr w:type="spellEnd"/>
            <w:r w:rsidR="00B9604D" w:rsidRPr="00B9604D">
              <w:rPr>
                <w:rFonts w:asciiTheme="minorHAnsi" w:hAnsiTheme="minorHAnsi"/>
                <w:lang w:val="en-GB"/>
              </w:rPr>
              <w:t xml:space="preserve">, Deputy Chair of </w:t>
            </w:r>
            <w:proofErr w:type="spellStart"/>
            <w:r w:rsidR="00B9604D" w:rsidRPr="00B9604D">
              <w:rPr>
                <w:rFonts w:asciiTheme="minorHAnsi" w:hAnsiTheme="minorHAnsi"/>
                <w:lang w:val="en-GB"/>
              </w:rPr>
              <w:t>NBNCo</w:t>
            </w:r>
            <w:proofErr w:type="spellEnd"/>
            <w:r w:rsidR="00B9604D" w:rsidRPr="00B9604D">
              <w:rPr>
                <w:rFonts w:asciiTheme="minorHAnsi" w:hAnsiTheme="minorHAnsi"/>
                <w:lang w:val="en-GB"/>
              </w:rPr>
              <w:t xml:space="preserve">, non-executive director of the CBH Group and commissioner of Tourism WA. </w:t>
            </w:r>
            <w:r w:rsidR="002746DF">
              <w:rPr>
                <w:rFonts w:asciiTheme="minorHAnsi" w:hAnsiTheme="minorHAnsi"/>
                <w:lang w:val="en-GB"/>
              </w:rPr>
              <w:t xml:space="preserve">Ms </w:t>
            </w:r>
            <w:r w:rsidR="002746DF" w:rsidRPr="002746DF">
              <w:rPr>
                <w:rFonts w:asciiTheme="minorHAnsi" w:hAnsiTheme="minorHAnsi"/>
                <w:lang w:val="en-GB"/>
              </w:rPr>
              <w:t>Smith-Gander</w:t>
            </w:r>
            <w:r w:rsidR="00B9604D" w:rsidRPr="00B9604D">
              <w:rPr>
                <w:rFonts w:asciiTheme="minorHAnsi" w:hAnsiTheme="minorHAnsi"/>
                <w:lang w:val="en-GB"/>
              </w:rPr>
              <w:t xml:space="preserve">’s last executive role was as a group executive at Westpac banking Corporation.  Prior to re-joining Westpac </w:t>
            </w:r>
            <w:r w:rsidR="002746DF">
              <w:rPr>
                <w:rFonts w:asciiTheme="minorHAnsi" w:hAnsiTheme="minorHAnsi"/>
                <w:lang w:val="en-GB"/>
              </w:rPr>
              <w:t xml:space="preserve">Ms </w:t>
            </w:r>
            <w:r w:rsidR="002746DF" w:rsidRPr="002746DF">
              <w:rPr>
                <w:rFonts w:asciiTheme="minorHAnsi" w:hAnsiTheme="minorHAnsi"/>
                <w:lang w:val="en-GB"/>
              </w:rPr>
              <w:t>Smith-Gander</w:t>
            </w:r>
            <w:r w:rsidR="00B9604D" w:rsidRPr="00B9604D">
              <w:rPr>
                <w:rFonts w:asciiTheme="minorHAnsi" w:hAnsiTheme="minorHAnsi"/>
                <w:lang w:val="en-GB"/>
              </w:rPr>
              <w:t xml:space="preserve"> was a partner of McKinsey &amp; Company in the United States serving clients i</w:t>
            </w:r>
            <w:r w:rsidR="00534D06">
              <w:rPr>
                <w:rFonts w:asciiTheme="minorHAnsi" w:hAnsiTheme="minorHAnsi"/>
                <w:lang w:val="en-GB"/>
              </w:rPr>
              <w:t xml:space="preserve">n diverse industries </w:t>
            </w:r>
            <w:proofErr w:type="gramStart"/>
            <w:r w:rsidR="00534D06">
              <w:rPr>
                <w:rFonts w:asciiTheme="minorHAnsi" w:hAnsiTheme="minorHAnsi"/>
                <w:lang w:val="en-GB"/>
              </w:rPr>
              <w:t>globally.</w:t>
            </w:r>
            <w:proofErr w:type="gramEnd"/>
            <w:r w:rsidR="00534D06">
              <w:rPr>
                <w:rFonts w:asciiTheme="minorHAnsi" w:hAnsiTheme="minorHAnsi"/>
                <w:lang w:val="en-GB"/>
              </w:rPr>
              <w:t xml:space="preserve"> </w:t>
            </w:r>
            <w:r w:rsidR="00534D06">
              <w:rPr>
                <w:rFonts w:asciiTheme="minorHAnsi" w:hAnsiTheme="minorHAnsi"/>
                <w:lang w:val="en-GB"/>
              </w:rPr>
              <w:br/>
            </w:r>
            <w:r w:rsidR="002746DF">
              <w:rPr>
                <w:rFonts w:asciiTheme="minorHAnsi" w:hAnsiTheme="minorHAnsi"/>
                <w:lang w:val="en-GB"/>
              </w:rPr>
              <w:t xml:space="preserve">Ms </w:t>
            </w:r>
            <w:r w:rsidR="002746DF" w:rsidRPr="002746DF">
              <w:rPr>
                <w:rFonts w:asciiTheme="minorHAnsi" w:hAnsiTheme="minorHAnsi"/>
                <w:lang w:val="en-GB"/>
              </w:rPr>
              <w:t>Smith-Gander</w:t>
            </w:r>
            <w:r w:rsidR="00B9604D" w:rsidRPr="00B9604D">
              <w:rPr>
                <w:rFonts w:asciiTheme="minorHAnsi" w:hAnsiTheme="minorHAnsi"/>
                <w:lang w:val="en-GB"/>
              </w:rPr>
              <w:t xml:space="preserve"> became a senior advisor to McKinsey in Australia in 2016.</w:t>
            </w:r>
            <w:r w:rsidR="00B9604D">
              <w:rPr>
                <w:rFonts w:asciiTheme="minorHAnsi" w:hAnsiTheme="minorHAnsi"/>
                <w:lang w:val="en-GB"/>
              </w:rPr>
              <w:t xml:space="preserve"> </w:t>
            </w:r>
            <w:r w:rsidR="002746DF">
              <w:rPr>
                <w:rFonts w:asciiTheme="minorHAnsi" w:hAnsiTheme="minorHAnsi"/>
                <w:lang w:val="en-GB"/>
              </w:rPr>
              <w:br/>
            </w:r>
            <w:r w:rsidR="00534D06">
              <w:rPr>
                <w:rFonts w:asciiTheme="minorHAnsi" w:hAnsiTheme="minorHAnsi"/>
                <w:lang w:val="en-GB"/>
              </w:rPr>
              <w:t>Ms</w:t>
            </w:r>
            <w:r w:rsidR="002746DF">
              <w:rPr>
                <w:rFonts w:asciiTheme="minorHAnsi" w:hAnsiTheme="minorHAnsi"/>
                <w:lang w:val="en-GB"/>
              </w:rPr>
              <w:t xml:space="preserve"> </w:t>
            </w:r>
            <w:r w:rsidR="002746DF" w:rsidRPr="002746DF">
              <w:rPr>
                <w:rFonts w:asciiTheme="minorHAnsi" w:hAnsiTheme="minorHAnsi"/>
                <w:lang w:val="en-GB"/>
              </w:rPr>
              <w:t>Smith-Gander</w:t>
            </w:r>
            <w:r w:rsidR="00B9604D" w:rsidRPr="00B9604D">
              <w:rPr>
                <w:rFonts w:asciiTheme="minorHAnsi" w:hAnsiTheme="minorHAnsi"/>
                <w:lang w:val="en-GB"/>
              </w:rPr>
              <w:t xml:space="preserve"> is a fellow of the AICD and Governance Institute of Australia and adjunct professor of Corporate Governance at UWA where she serves on the advisory board of the Business School.</w:t>
            </w:r>
          </w:p>
        </w:tc>
      </w:tr>
    </w:tbl>
    <w:p w:rsidR="005C364C" w:rsidRDefault="005C364C" w:rsidP="00731F69">
      <w:pPr>
        <w:pStyle w:val="Heading2"/>
        <w:rPr>
          <w:color w:val="542785"/>
        </w:rPr>
      </w:pPr>
    </w:p>
    <w:p w:rsidR="00866F4A" w:rsidRPr="006B111F" w:rsidRDefault="00866F4A" w:rsidP="00731F69">
      <w:pPr>
        <w:pStyle w:val="Heading2"/>
        <w:rPr>
          <w:color w:val="542785"/>
        </w:rPr>
      </w:pPr>
      <w:r w:rsidRPr="006B111F">
        <w:rPr>
          <w:color w:val="542785"/>
        </w:rPr>
        <w:t>Council Members</w:t>
      </w:r>
    </w:p>
    <w:p w:rsidR="00731F69" w:rsidRPr="006B111F" w:rsidRDefault="00731F69" w:rsidP="00731F69">
      <w:pPr>
        <w:pStyle w:val="Heading3"/>
        <w:rPr>
          <w:color w:val="542785"/>
        </w:rPr>
      </w:pPr>
      <w:r w:rsidRPr="006B111F">
        <w:rPr>
          <w:color w:val="542785"/>
        </w:rPr>
        <w:t>Commonwealth</w:t>
      </w:r>
    </w:p>
    <w:tbl>
      <w:tblPr>
        <w:tblStyle w:val="TableGrid"/>
        <w:tblW w:w="10598" w:type="dxa"/>
        <w:tblLook w:val="04A0" w:firstRow="1" w:lastRow="0" w:firstColumn="1" w:lastColumn="0" w:noHBand="0" w:noVBand="1"/>
      </w:tblPr>
      <w:tblGrid>
        <w:gridCol w:w="2235"/>
        <w:gridCol w:w="8363"/>
      </w:tblGrid>
      <w:tr w:rsidR="00045D11" w:rsidRPr="00045D11" w:rsidTr="00DA5777">
        <w:tc>
          <w:tcPr>
            <w:tcW w:w="2235" w:type="dxa"/>
            <w:vAlign w:val="center"/>
          </w:tcPr>
          <w:p w:rsidR="00D81E02" w:rsidRPr="00045D11" w:rsidRDefault="006A1AA0" w:rsidP="00A83854">
            <w:pPr>
              <w:spacing w:before="240" w:after="120" w:line="276" w:lineRule="auto"/>
              <w:jc w:val="center"/>
              <w:rPr>
                <w:rFonts w:asciiTheme="minorHAnsi" w:hAnsiTheme="minorHAnsi" w:cstheme="minorHAnsi"/>
                <w:noProof/>
                <w:szCs w:val="22"/>
                <w:lang w:eastAsia="en-AU"/>
              </w:rPr>
            </w:pPr>
            <w:r>
              <w:rPr>
                <w:noProof/>
                <w:lang w:eastAsia="en-AU"/>
              </w:rPr>
              <w:drawing>
                <wp:inline distT="0" distB="0" distL="0" distR="0" wp14:anchorId="144AF329" wp14:editId="1A5F2D89">
                  <wp:extent cx="1035598" cy="1340653"/>
                  <wp:effectExtent l="0" t="0" r="0" b="0"/>
                  <wp:docPr id="9" name="Picture 9" descr="Ms Michelle Bax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Michelle Bax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750" cy="1340850"/>
                          </a:xfrm>
                          <a:prstGeom prst="rect">
                            <a:avLst/>
                          </a:prstGeom>
                          <a:noFill/>
                          <a:ln>
                            <a:noFill/>
                          </a:ln>
                        </pic:spPr>
                      </pic:pic>
                    </a:graphicData>
                  </a:graphic>
                </wp:inline>
              </w:drawing>
            </w:r>
          </w:p>
        </w:tc>
        <w:tc>
          <w:tcPr>
            <w:tcW w:w="8363" w:type="dxa"/>
          </w:tcPr>
          <w:p w:rsidR="00D81E02" w:rsidRPr="00F97E12" w:rsidRDefault="00731F69" w:rsidP="002746DF">
            <w:pPr>
              <w:spacing w:before="120" w:after="120" w:line="276" w:lineRule="auto"/>
              <w:rPr>
                <w:rFonts w:asciiTheme="minorHAnsi" w:hAnsiTheme="minorHAnsi" w:cstheme="minorHAnsi"/>
                <w:lang w:eastAsia="en-AU"/>
              </w:rPr>
            </w:pPr>
            <w:r w:rsidRPr="00F97E12">
              <w:rPr>
                <w:rFonts w:asciiTheme="minorHAnsi" w:hAnsiTheme="minorHAnsi" w:cstheme="minorHAnsi"/>
                <w:b/>
                <w:szCs w:val="22"/>
              </w:rPr>
              <w:t>Michelle Baxter</w:t>
            </w:r>
            <w:r w:rsidRPr="00F97E12">
              <w:rPr>
                <w:rFonts w:asciiTheme="minorHAnsi" w:hAnsiTheme="minorHAnsi" w:cstheme="minorHAnsi"/>
                <w:szCs w:val="22"/>
              </w:rPr>
              <w:t xml:space="preserve"> </w:t>
            </w:r>
            <w:r w:rsidR="00F97E12" w:rsidRPr="00F97E12">
              <w:rPr>
                <w:rFonts w:asciiTheme="minorHAnsi" w:hAnsiTheme="minorHAnsi" w:cstheme="minorHAnsi"/>
                <w:lang w:eastAsia="en-AU"/>
              </w:rPr>
              <w:t>has been the Chief Executive Officer of Safe Work Australia since 2014 having acted in the position for 12 months before that. Before her appointment Ms Baxter held Senior Executive roles including in the Department of Employment and the Offic</w:t>
            </w:r>
            <w:r w:rsidR="002746DF">
              <w:rPr>
                <w:rFonts w:asciiTheme="minorHAnsi" w:hAnsiTheme="minorHAnsi" w:cstheme="minorHAnsi"/>
                <w:lang w:eastAsia="en-AU"/>
              </w:rPr>
              <w:t>e of the Fair Work Ombudsman. Ms</w:t>
            </w:r>
            <w:r w:rsidR="00F97E12" w:rsidRPr="00F97E12">
              <w:rPr>
                <w:rFonts w:asciiTheme="minorHAnsi" w:hAnsiTheme="minorHAnsi" w:cstheme="minorHAnsi"/>
                <w:lang w:eastAsia="en-AU"/>
              </w:rPr>
              <w:t xml:space="preserve"> Baxter is a member of Safe Work Australia and the Safety, Rehabilitation and Compensation Commission. She holds bachelor degrees in Arts and Laws from the Australian National University and was admitted as a Barrister and Solicitor in the Supreme Court of the Australian Capital Territory in 1988.</w:t>
            </w:r>
          </w:p>
        </w:tc>
      </w:tr>
    </w:tbl>
    <w:p w:rsidR="00A83854" w:rsidRDefault="00A83854" w:rsidP="00731F69">
      <w:pPr>
        <w:pStyle w:val="Heading3"/>
        <w:rPr>
          <w:color w:val="542785"/>
          <w:lang w:eastAsia="en-AU"/>
        </w:rPr>
      </w:pPr>
    </w:p>
    <w:p w:rsidR="00731F69" w:rsidRPr="006B111F" w:rsidRDefault="00731F69" w:rsidP="00731F69">
      <w:pPr>
        <w:pStyle w:val="Heading3"/>
        <w:rPr>
          <w:color w:val="542785"/>
          <w:lang w:eastAsia="en-AU"/>
        </w:rPr>
      </w:pPr>
      <w:r w:rsidRPr="006B111F">
        <w:rPr>
          <w:color w:val="542785"/>
          <w:lang w:eastAsia="en-AU"/>
        </w:rPr>
        <w:t>State, Territory and Local Government</w:t>
      </w:r>
    </w:p>
    <w:tbl>
      <w:tblPr>
        <w:tblStyle w:val="TableGrid"/>
        <w:tblW w:w="10598" w:type="dxa"/>
        <w:tblLook w:val="04A0" w:firstRow="1" w:lastRow="0" w:firstColumn="1" w:lastColumn="0" w:noHBand="0" w:noVBand="1"/>
      </w:tblPr>
      <w:tblGrid>
        <w:gridCol w:w="2235"/>
        <w:gridCol w:w="8363"/>
      </w:tblGrid>
      <w:tr w:rsidR="00731F69" w:rsidRPr="00045D11" w:rsidTr="00DA5777">
        <w:tc>
          <w:tcPr>
            <w:tcW w:w="2235" w:type="dxa"/>
            <w:vAlign w:val="center"/>
          </w:tcPr>
          <w:p w:rsidR="00731F69" w:rsidRPr="00045D11" w:rsidRDefault="0037323A" w:rsidP="00A83854">
            <w:pPr>
              <w:spacing w:before="240" w:after="120" w:line="276" w:lineRule="auto"/>
              <w:jc w:val="center"/>
              <w:rPr>
                <w:rFonts w:asciiTheme="minorHAnsi" w:hAnsiTheme="minorHAnsi" w:cstheme="minorHAnsi"/>
                <w:noProof/>
                <w:szCs w:val="22"/>
                <w:lang w:eastAsia="en-AU"/>
              </w:rPr>
            </w:pPr>
            <w:r>
              <w:rPr>
                <w:rFonts w:asciiTheme="minorHAnsi" w:hAnsiTheme="minorHAnsi" w:cstheme="minorHAnsi"/>
                <w:noProof/>
                <w:szCs w:val="22"/>
                <w:lang w:eastAsia="en-AU"/>
              </w:rPr>
              <w:drawing>
                <wp:inline distT="0" distB="0" distL="0" distR="0" wp14:anchorId="55BB2512" wp14:editId="078A0925">
                  <wp:extent cx="1084838" cy="1630392"/>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 Dodds 270514(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8942" cy="1636560"/>
                          </a:xfrm>
                          <a:prstGeom prst="rect">
                            <a:avLst/>
                          </a:prstGeom>
                        </pic:spPr>
                      </pic:pic>
                    </a:graphicData>
                  </a:graphic>
                </wp:inline>
              </w:drawing>
            </w:r>
          </w:p>
        </w:tc>
        <w:tc>
          <w:tcPr>
            <w:tcW w:w="8363" w:type="dxa"/>
          </w:tcPr>
          <w:p w:rsidR="00731F69" w:rsidRPr="00F97E12" w:rsidRDefault="00F97E12" w:rsidP="00A83854">
            <w:pPr>
              <w:spacing w:before="120" w:after="120" w:line="276" w:lineRule="auto"/>
              <w:rPr>
                <w:rFonts w:asciiTheme="minorHAnsi" w:hAnsiTheme="minorHAnsi" w:cstheme="minorHAnsi"/>
                <w:lang w:eastAsia="en-AU"/>
              </w:rPr>
            </w:pPr>
            <w:r w:rsidRPr="00F97E12">
              <w:rPr>
                <w:rFonts w:asciiTheme="minorHAnsi" w:hAnsiTheme="minorHAnsi" w:cstheme="minorHAnsi"/>
                <w:b/>
                <w:lang w:eastAsia="en-AU"/>
              </w:rPr>
              <w:t>J</w:t>
            </w:r>
            <w:r w:rsidR="00A83854">
              <w:rPr>
                <w:rFonts w:asciiTheme="minorHAnsi" w:hAnsiTheme="minorHAnsi" w:cstheme="minorHAnsi"/>
                <w:b/>
                <w:lang w:eastAsia="en-AU"/>
              </w:rPr>
              <w:t>im</w:t>
            </w:r>
            <w:r w:rsidRPr="00F97E12">
              <w:rPr>
                <w:rFonts w:asciiTheme="minorHAnsi" w:hAnsiTheme="minorHAnsi" w:cstheme="minorHAnsi"/>
                <w:b/>
                <w:lang w:eastAsia="en-AU"/>
              </w:rPr>
              <w:t xml:space="preserve"> </w:t>
            </w:r>
            <w:proofErr w:type="spellStart"/>
            <w:r w:rsidRPr="00F97E12">
              <w:rPr>
                <w:rFonts w:asciiTheme="minorHAnsi" w:hAnsiTheme="minorHAnsi" w:cstheme="minorHAnsi"/>
                <w:b/>
                <w:lang w:eastAsia="en-AU"/>
              </w:rPr>
              <w:t>Dodds</w:t>
            </w:r>
            <w:proofErr w:type="spellEnd"/>
            <w:r w:rsidRPr="00F97E12">
              <w:rPr>
                <w:rFonts w:asciiTheme="minorHAnsi" w:hAnsiTheme="minorHAnsi" w:cstheme="minorHAnsi"/>
                <w:lang w:eastAsia="en-AU"/>
              </w:rPr>
              <w:t xml:space="preserve"> </w:t>
            </w:r>
            <w:r w:rsidR="00385B25">
              <w:rPr>
                <w:rFonts w:asciiTheme="minorHAnsi" w:hAnsiTheme="minorHAnsi" w:cstheme="minorHAnsi"/>
                <w:lang w:eastAsia="en-AU"/>
              </w:rPr>
              <w:t xml:space="preserve">(Western Australia) </w:t>
            </w:r>
            <w:r w:rsidRPr="00F97E12">
              <w:rPr>
                <w:rFonts w:asciiTheme="minorHAnsi" w:hAnsiTheme="minorHAnsi" w:cstheme="minorHAnsi"/>
              </w:rPr>
              <w:t xml:space="preserve">is the Director of Environmental Health at the Department of Health Western Australia in the Public Health Division. He is also a member of the Food Regulatory Standing Committee and a Council Member and Executive Member of the </w:t>
            </w:r>
            <w:proofErr w:type="spellStart"/>
            <w:r w:rsidRPr="00F97E12">
              <w:rPr>
                <w:rFonts w:asciiTheme="minorHAnsi" w:hAnsiTheme="minorHAnsi" w:cstheme="minorHAnsi"/>
              </w:rPr>
              <w:t>enHealth</w:t>
            </w:r>
            <w:proofErr w:type="spellEnd"/>
            <w:r w:rsidRPr="00F97E12">
              <w:rPr>
                <w:rFonts w:asciiTheme="minorHAnsi" w:hAnsiTheme="minorHAnsi" w:cstheme="minorHAnsi"/>
              </w:rPr>
              <w:t xml:space="preserve"> Council. Mr </w:t>
            </w:r>
            <w:proofErr w:type="spellStart"/>
            <w:r w:rsidRPr="00F97E12">
              <w:rPr>
                <w:rFonts w:asciiTheme="minorHAnsi" w:hAnsiTheme="minorHAnsi" w:cstheme="minorHAnsi"/>
              </w:rPr>
              <w:t>Dodds</w:t>
            </w:r>
            <w:proofErr w:type="spellEnd"/>
            <w:r w:rsidRPr="00F97E12">
              <w:rPr>
                <w:rFonts w:asciiTheme="minorHAnsi" w:hAnsiTheme="minorHAnsi" w:cstheme="minorHAnsi"/>
              </w:rPr>
              <w:t xml:space="preserve"> is undertaking a Master of Health Science and holds a number of qualifications including a Graduate Diploma in Occupational Health and Safety and a Master of Engineering Science – Waste Management. Mr </w:t>
            </w:r>
            <w:proofErr w:type="spellStart"/>
            <w:r w:rsidRPr="00F97E12">
              <w:rPr>
                <w:rFonts w:asciiTheme="minorHAnsi" w:hAnsiTheme="minorHAnsi" w:cstheme="minorHAnsi"/>
              </w:rPr>
              <w:t>Dodds</w:t>
            </w:r>
            <w:proofErr w:type="spellEnd"/>
            <w:r w:rsidRPr="00F97E12">
              <w:rPr>
                <w:rFonts w:asciiTheme="minorHAnsi" w:hAnsiTheme="minorHAnsi" w:cstheme="minorHAnsi"/>
              </w:rPr>
              <w:t xml:space="preserve">’ previous roles include Project Lead of a Reform Program in the Department of Health, Director of Strategy and Environment, Chair of the </w:t>
            </w:r>
            <w:proofErr w:type="spellStart"/>
            <w:r w:rsidRPr="00F97E12">
              <w:rPr>
                <w:rFonts w:asciiTheme="minorHAnsi" w:hAnsiTheme="minorHAnsi" w:cstheme="minorHAnsi"/>
              </w:rPr>
              <w:t>enHealth</w:t>
            </w:r>
            <w:proofErr w:type="spellEnd"/>
            <w:r w:rsidRPr="00F97E12">
              <w:rPr>
                <w:rFonts w:asciiTheme="minorHAnsi" w:hAnsiTheme="minorHAnsi" w:cstheme="minorHAnsi"/>
              </w:rPr>
              <w:t xml:space="preserve"> Council and various roles in Shire Councils. Mr </w:t>
            </w:r>
            <w:proofErr w:type="spellStart"/>
            <w:r w:rsidRPr="00F97E12">
              <w:rPr>
                <w:rFonts w:asciiTheme="minorHAnsi" w:hAnsiTheme="minorHAnsi" w:cstheme="minorHAnsi"/>
              </w:rPr>
              <w:t>Dodds</w:t>
            </w:r>
            <w:proofErr w:type="spellEnd"/>
            <w:r w:rsidRPr="00F97E12">
              <w:rPr>
                <w:rFonts w:asciiTheme="minorHAnsi" w:hAnsiTheme="minorHAnsi" w:cstheme="minorHAnsi"/>
              </w:rPr>
              <w:t xml:space="preserve"> was previously the Chair of the </w:t>
            </w:r>
            <w:proofErr w:type="spellStart"/>
            <w:r w:rsidRPr="00F97E12">
              <w:rPr>
                <w:rFonts w:asciiTheme="minorHAnsi" w:hAnsiTheme="minorHAnsi" w:cstheme="minorHAnsi"/>
              </w:rPr>
              <w:t>enHealth</w:t>
            </w:r>
            <w:proofErr w:type="spellEnd"/>
            <w:r w:rsidRPr="00F97E12">
              <w:rPr>
                <w:rFonts w:asciiTheme="minorHAnsi" w:hAnsiTheme="minorHAnsi" w:cstheme="minorHAnsi"/>
              </w:rPr>
              <w:t xml:space="preserve"> Council and has co-authored nine journal articles in the last 16 years.</w:t>
            </w:r>
          </w:p>
        </w:tc>
      </w:tr>
      <w:tr w:rsidR="00731F69" w:rsidRPr="00045D11" w:rsidTr="00DA5777">
        <w:tc>
          <w:tcPr>
            <w:tcW w:w="2235" w:type="dxa"/>
            <w:vAlign w:val="center"/>
          </w:tcPr>
          <w:p w:rsidR="00731F69" w:rsidRPr="00045D11" w:rsidRDefault="005F75B6" w:rsidP="00A83854">
            <w:pPr>
              <w:spacing w:before="240" w:after="120" w:line="276" w:lineRule="auto"/>
              <w:jc w:val="center"/>
              <w:rPr>
                <w:rFonts w:asciiTheme="minorHAnsi" w:hAnsiTheme="minorHAnsi" w:cstheme="minorHAnsi"/>
                <w:noProof/>
                <w:szCs w:val="22"/>
                <w:lang w:eastAsia="en-AU"/>
              </w:rPr>
            </w:pPr>
            <w:r>
              <w:rPr>
                <w:noProof/>
                <w:lang w:eastAsia="en-AU"/>
              </w:rPr>
              <w:drawing>
                <wp:inline distT="0" distB="0" distL="0" distR="0" wp14:anchorId="4DAAEB8C" wp14:editId="311B4A7A">
                  <wp:extent cx="1104181" cy="1193993"/>
                  <wp:effectExtent l="0" t="0" r="1270" b="6350"/>
                  <wp:docPr id="5" name="Picture 5" descr="Julie Ni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lie Nielsen"/>
                          <pic:cNvPicPr>
                            <a:picLocks noChangeAspect="1" noChangeArrowheads="1"/>
                          </pic:cNvPicPr>
                        </pic:nvPicPr>
                        <pic:blipFill rotWithShape="1">
                          <a:blip r:embed="rId11">
                            <a:extLst>
                              <a:ext uri="{28A0092B-C50C-407E-A947-70E740481C1C}">
                                <a14:useLocalDpi xmlns:a14="http://schemas.microsoft.com/office/drawing/2010/main" val="0"/>
                              </a:ext>
                            </a:extLst>
                          </a:blip>
                          <a:srcRect l="18577" r="16710"/>
                          <a:stretch/>
                        </pic:blipFill>
                        <pic:spPr bwMode="auto">
                          <a:xfrm>
                            <a:off x="0" y="0"/>
                            <a:ext cx="1108363" cy="11985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363" w:type="dxa"/>
          </w:tcPr>
          <w:p w:rsidR="00731F69" w:rsidRPr="00F97E12" w:rsidRDefault="00731F69" w:rsidP="005F75B6">
            <w:pPr>
              <w:spacing w:before="120" w:after="120" w:line="276" w:lineRule="auto"/>
              <w:rPr>
                <w:rFonts w:asciiTheme="minorHAnsi" w:hAnsiTheme="minorHAnsi" w:cstheme="minorHAnsi"/>
                <w:lang w:eastAsia="en-AU"/>
              </w:rPr>
            </w:pPr>
            <w:r w:rsidRPr="00F97E12">
              <w:rPr>
                <w:rFonts w:asciiTheme="minorHAnsi" w:hAnsiTheme="minorHAnsi" w:cstheme="minorHAnsi"/>
                <w:b/>
                <w:szCs w:val="22"/>
                <w:lang w:eastAsia="en-AU"/>
              </w:rPr>
              <w:t>Julie N</w:t>
            </w:r>
            <w:r w:rsidR="005F75B6">
              <w:rPr>
                <w:rFonts w:asciiTheme="minorHAnsi" w:hAnsiTheme="minorHAnsi" w:cstheme="minorHAnsi"/>
                <w:b/>
                <w:szCs w:val="22"/>
                <w:lang w:eastAsia="en-AU"/>
              </w:rPr>
              <w:t>i</w:t>
            </w:r>
            <w:r w:rsidRPr="00F97E12">
              <w:rPr>
                <w:rFonts w:asciiTheme="minorHAnsi" w:hAnsiTheme="minorHAnsi" w:cstheme="minorHAnsi"/>
                <w:b/>
                <w:szCs w:val="22"/>
                <w:lang w:eastAsia="en-AU"/>
              </w:rPr>
              <w:t>elsen</w:t>
            </w:r>
            <w:r w:rsidR="006A1AA0" w:rsidRPr="00F97E12">
              <w:rPr>
                <w:rFonts w:asciiTheme="minorHAnsi" w:hAnsiTheme="minorHAnsi" w:cstheme="minorHAnsi"/>
                <w:szCs w:val="22"/>
                <w:lang w:eastAsia="en-AU"/>
              </w:rPr>
              <w:t xml:space="preserve"> </w:t>
            </w:r>
            <w:r w:rsidR="00385B25">
              <w:rPr>
                <w:rFonts w:asciiTheme="minorHAnsi" w:hAnsiTheme="minorHAnsi" w:cstheme="minorHAnsi"/>
                <w:szCs w:val="22"/>
                <w:lang w:eastAsia="en-AU"/>
              </w:rPr>
              <w:t xml:space="preserve">(Queensland) </w:t>
            </w:r>
            <w:r w:rsidR="00F97E12" w:rsidRPr="00F97E12">
              <w:rPr>
                <w:rFonts w:asciiTheme="minorHAnsi" w:hAnsiTheme="minorHAnsi" w:cstheme="minorHAnsi"/>
              </w:rPr>
              <w:t>is the Executive Director of Compliance and Business Engagement in the Office of Industrial Relations, Queensland Treasury. Ms Nielsen’s previous roles include Regional Director for the Brisbane North Sunshine Coast at Workplace Health and Safety Queensland in the Department of Justice and Attorney General. Before joining the Queensland Public Service, Ms Nielsen worked at the Queensland Chamber of Commerce and Industry.</w:t>
            </w:r>
          </w:p>
        </w:tc>
      </w:tr>
      <w:tr w:rsidR="00731F69" w:rsidRPr="00045D11" w:rsidTr="00DA5777">
        <w:tc>
          <w:tcPr>
            <w:tcW w:w="2235" w:type="dxa"/>
            <w:vAlign w:val="center"/>
          </w:tcPr>
          <w:p w:rsidR="00731F69" w:rsidRPr="00045D11" w:rsidRDefault="00B21003" w:rsidP="00A83854">
            <w:pPr>
              <w:spacing w:before="240" w:after="120" w:line="276" w:lineRule="auto"/>
              <w:jc w:val="center"/>
              <w:rPr>
                <w:rFonts w:asciiTheme="minorHAnsi" w:hAnsiTheme="minorHAnsi" w:cstheme="minorHAnsi"/>
                <w:noProof/>
                <w:szCs w:val="22"/>
                <w:lang w:eastAsia="en-AU"/>
              </w:rPr>
            </w:pPr>
            <w:r>
              <w:rPr>
                <w:rFonts w:asciiTheme="minorHAnsi" w:hAnsiTheme="minorHAnsi" w:cstheme="minorHAnsi"/>
                <w:noProof/>
                <w:szCs w:val="22"/>
                <w:lang w:eastAsia="en-AU"/>
              </w:rPr>
              <w:drawing>
                <wp:inline distT="0" distB="0" distL="0" distR="0">
                  <wp:extent cx="1052423" cy="157033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nie_Williams - cropp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4154" cy="1572918"/>
                          </a:xfrm>
                          <a:prstGeom prst="rect">
                            <a:avLst/>
                          </a:prstGeom>
                        </pic:spPr>
                      </pic:pic>
                    </a:graphicData>
                  </a:graphic>
                </wp:inline>
              </w:drawing>
            </w:r>
          </w:p>
        </w:tc>
        <w:tc>
          <w:tcPr>
            <w:tcW w:w="8363" w:type="dxa"/>
          </w:tcPr>
          <w:p w:rsidR="00731F69" w:rsidRPr="00287064" w:rsidRDefault="00F97E12" w:rsidP="00287064">
            <w:pPr>
              <w:spacing w:before="120" w:after="120" w:line="276" w:lineRule="auto"/>
              <w:rPr>
                <w:rFonts w:asciiTheme="minorHAnsi" w:hAnsiTheme="minorHAnsi" w:cstheme="minorHAnsi"/>
                <w:szCs w:val="22"/>
                <w:lang w:eastAsia="en-AU"/>
              </w:rPr>
            </w:pPr>
            <w:r w:rsidRPr="00287064">
              <w:rPr>
                <w:rFonts w:asciiTheme="minorHAnsi" w:hAnsiTheme="minorHAnsi" w:cstheme="minorHAnsi"/>
                <w:b/>
                <w:szCs w:val="22"/>
                <w:lang w:eastAsia="en-AU"/>
              </w:rPr>
              <w:t>Marnie Williams</w:t>
            </w:r>
            <w:r w:rsidRPr="00287064">
              <w:rPr>
                <w:rFonts w:asciiTheme="minorHAnsi" w:hAnsiTheme="minorHAnsi" w:cstheme="minorHAnsi"/>
                <w:szCs w:val="22"/>
                <w:lang w:eastAsia="en-AU"/>
              </w:rPr>
              <w:t xml:space="preserve"> </w:t>
            </w:r>
            <w:r w:rsidR="00385B25">
              <w:rPr>
                <w:rFonts w:asciiTheme="minorHAnsi" w:hAnsiTheme="minorHAnsi" w:cstheme="minorHAnsi"/>
                <w:szCs w:val="22"/>
                <w:lang w:eastAsia="en-AU"/>
              </w:rPr>
              <w:t xml:space="preserve">(Victoria) </w:t>
            </w:r>
            <w:r w:rsidR="00A23443" w:rsidRPr="00287064">
              <w:rPr>
                <w:rFonts w:asciiTheme="minorHAnsi" w:hAnsiTheme="minorHAnsi" w:cstheme="minorHAnsi"/>
                <w:szCs w:val="22"/>
              </w:rPr>
              <w:t>is the Executive D</w:t>
            </w:r>
            <w:r w:rsidR="00287064" w:rsidRPr="00287064">
              <w:rPr>
                <w:rFonts w:asciiTheme="minorHAnsi" w:hAnsiTheme="minorHAnsi" w:cstheme="minorHAnsi"/>
                <w:szCs w:val="22"/>
              </w:rPr>
              <w:t xml:space="preserve">irector of Health and Safety at WorkSafe </w:t>
            </w:r>
            <w:r w:rsidR="00A23443" w:rsidRPr="00287064">
              <w:rPr>
                <w:rFonts w:asciiTheme="minorHAnsi" w:hAnsiTheme="minorHAnsi" w:cstheme="minorHAnsi"/>
                <w:szCs w:val="22"/>
              </w:rPr>
              <w:t>Victoria. Ms Williams’ previous roles include Chief Executive Officer of the Taxi Services Commission; General Manager of the Victorian Taxi Directorate</w:t>
            </w:r>
            <w:r w:rsidR="00287064" w:rsidRPr="00287064">
              <w:rPr>
                <w:rFonts w:asciiTheme="minorHAnsi" w:hAnsiTheme="minorHAnsi" w:cstheme="minorHAnsi"/>
                <w:szCs w:val="22"/>
              </w:rPr>
              <w:t>, Department of Transport, Planning and Local Infrastructure and various roles at the Victorian WorkCover Authority and WorkSafe Victoria, including as General Manager of the Strategic Programs Division and as a Chemical Technologist.</w:t>
            </w:r>
          </w:p>
        </w:tc>
      </w:tr>
      <w:tr w:rsidR="001B3D7E" w:rsidRPr="00045D11" w:rsidTr="00DA5777">
        <w:tc>
          <w:tcPr>
            <w:tcW w:w="2235" w:type="dxa"/>
            <w:vAlign w:val="center"/>
          </w:tcPr>
          <w:p w:rsidR="001B3D7E" w:rsidRDefault="001D4A4C" w:rsidP="00A83854">
            <w:pPr>
              <w:spacing w:before="240" w:after="120"/>
              <w:jc w:val="center"/>
              <w:rPr>
                <w:rFonts w:asciiTheme="minorHAnsi" w:hAnsiTheme="minorHAnsi" w:cstheme="minorHAnsi"/>
                <w:noProof/>
                <w:szCs w:val="22"/>
                <w:lang w:eastAsia="en-AU"/>
              </w:rPr>
            </w:pPr>
            <w:r>
              <w:rPr>
                <w:rFonts w:asciiTheme="minorHAnsi" w:hAnsiTheme="minorHAnsi" w:cstheme="minorHAnsi"/>
                <w:noProof/>
                <w:szCs w:val="22"/>
                <w:lang w:eastAsia="en-AU"/>
              </w:rPr>
              <w:drawing>
                <wp:inline distT="0" distB="0" distL="0" distR="0">
                  <wp:extent cx="1209085" cy="15525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ony Circelli.jpg"/>
                          <pic:cNvPicPr/>
                        </pic:nvPicPr>
                        <pic:blipFill rotWithShape="1">
                          <a:blip r:embed="rId13" cstate="print">
                            <a:extLst>
                              <a:ext uri="{28A0092B-C50C-407E-A947-70E740481C1C}">
                                <a14:useLocalDpi xmlns:a14="http://schemas.microsoft.com/office/drawing/2010/main" val="0"/>
                              </a:ext>
                            </a:extLst>
                          </a:blip>
                          <a:srcRect l="11885" t="6508" r="13388" b="29526"/>
                          <a:stretch/>
                        </pic:blipFill>
                        <pic:spPr bwMode="auto">
                          <a:xfrm>
                            <a:off x="0" y="0"/>
                            <a:ext cx="1215064" cy="1560253"/>
                          </a:xfrm>
                          <a:prstGeom prst="rect">
                            <a:avLst/>
                          </a:prstGeom>
                          <a:ln>
                            <a:noFill/>
                          </a:ln>
                          <a:extLst>
                            <a:ext uri="{53640926-AAD7-44D8-BBD7-CCE9431645EC}">
                              <a14:shadowObscured xmlns:a14="http://schemas.microsoft.com/office/drawing/2010/main"/>
                            </a:ext>
                          </a:extLst>
                        </pic:spPr>
                      </pic:pic>
                    </a:graphicData>
                  </a:graphic>
                </wp:inline>
              </w:drawing>
            </w:r>
          </w:p>
        </w:tc>
        <w:tc>
          <w:tcPr>
            <w:tcW w:w="8363" w:type="dxa"/>
          </w:tcPr>
          <w:p w:rsidR="001B3D7E" w:rsidRPr="001D4A4C" w:rsidRDefault="001D4A4C" w:rsidP="00534D06">
            <w:pPr>
              <w:pStyle w:val="ASEANormaltext0"/>
              <w:spacing w:after="120" w:line="276" w:lineRule="auto"/>
              <w:rPr>
                <w:rFonts w:asciiTheme="minorHAnsi" w:hAnsiTheme="minorHAnsi"/>
                <w:sz w:val="22"/>
              </w:rPr>
            </w:pPr>
            <w:r w:rsidRPr="00385B25">
              <w:rPr>
                <w:rFonts w:asciiTheme="minorHAnsi" w:hAnsiTheme="minorHAnsi"/>
                <w:b/>
                <w:sz w:val="22"/>
              </w:rPr>
              <w:t xml:space="preserve">Tony </w:t>
            </w:r>
            <w:proofErr w:type="spellStart"/>
            <w:r w:rsidRPr="00385B25">
              <w:rPr>
                <w:rFonts w:asciiTheme="minorHAnsi" w:hAnsiTheme="minorHAnsi"/>
                <w:b/>
                <w:sz w:val="22"/>
              </w:rPr>
              <w:t>Circelli</w:t>
            </w:r>
            <w:proofErr w:type="spellEnd"/>
            <w:r w:rsidRPr="001D4A4C">
              <w:rPr>
                <w:rFonts w:asciiTheme="minorHAnsi" w:hAnsiTheme="minorHAnsi"/>
                <w:sz w:val="22"/>
              </w:rPr>
              <w:t xml:space="preserve"> </w:t>
            </w:r>
            <w:r w:rsidR="00385B25">
              <w:rPr>
                <w:rFonts w:asciiTheme="minorHAnsi" w:hAnsiTheme="minorHAnsi"/>
                <w:sz w:val="22"/>
              </w:rPr>
              <w:t xml:space="preserve">(South Australia) </w:t>
            </w:r>
            <w:r w:rsidRPr="001D4A4C">
              <w:rPr>
                <w:rFonts w:asciiTheme="minorHAnsi" w:hAnsiTheme="minorHAnsi"/>
                <w:sz w:val="22"/>
              </w:rPr>
              <w:t xml:space="preserve">has held a variety of senior executive leadership positions with the EPA and was appointed Chief Executive in 2014. He has led national and state policy and strategy development, and held executive roles in regulatory operations, strategy and corporate governance functions. </w:t>
            </w:r>
            <w:r>
              <w:rPr>
                <w:rFonts w:asciiTheme="minorHAnsi" w:hAnsiTheme="minorHAnsi"/>
                <w:sz w:val="22"/>
              </w:rPr>
              <w:t xml:space="preserve"> </w:t>
            </w:r>
            <w:r w:rsidRPr="001D4A4C">
              <w:rPr>
                <w:rFonts w:asciiTheme="minorHAnsi" w:hAnsiTheme="minorHAnsi"/>
                <w:sz w:val="22"/>
              </w:rPr>
              <w:t xml:space="preserve">Over the last 10 years </w:t>
            </w:r>
            <w:r w:rsidR="00534D06">
              <w:rPr>
                <w:rFonts w:asciiTheme="minorHAnsi" w:hAnsiTheme="minorHAnsi"/>
                <w:sz w:val="22"/>
              </w:rPr>
              <w:t xml:space="preserve">Mr </w:t>
            </w:r>
            <w:proofErr w:type="spellStart"/>
            <w:r w:rsidR="00534D06" w:rsidRPr="00534D06">
              <w:rPr>
                <w:rFonts w:asciiTheme="minorHAnsi" w:hAnsiTheme="minorHAnsi"/>
                <w:sz w:val="22"/>
              </w:rPr>
              <w:t>Circelli</w:t>
            </w:r>
            <w:proofErr w:type="spellEnd"/>
            <w:r w:rsidRPr="001D4A4C">
              <w:rPr>
                <w:rFonts w:asciiTheme="minorHAnsi" w:hAnsiTheme="minorHAnsi"/>
                <w:sz w:val="22"/>
              </w:rPr>
              <w:t xml:space="preserve"> has led a number of waste and resource recovery related reforms in SA including, assisting government to introduce nation leading provisions under the State’s Waste to Resources Policy to establish the operating framework and conditions that underpin SA’s billion dollar resource recovery sector. </w:t>
            </w:r>
            <w:r w:rsidR="00534D06">
              <w:rPr>
                <w:rFonts w:asciiTheme="minorHAnsi" w:hAnsiTheme="minorHAnsi"/>
                <w:sz w:val="22"/>
              </w:rPr>
              <w:t xml:space="preserve"> Mr </w:t>
            </w:r>
            <w:proofErr w:type="spellStart"/>
            <w:r w:rsidR="00534D06" w:rsidRPr="00534D06">
              <w:rPr>
                <w:rFonts w:asciiTheme="minorHAnsi" w:hAnsiTheme="minorHAnsi"/>
                <w:sz w:val="22"/>
              </w:rPr>
              <w:t>Circelli</w:t>
            </w:r>
            <w:proofErr w:type="spellEnd"/>
            <w:r w:rsidRPr="001D4A4C">
              <w:rPr>
                <w:rFonts w:asciiTheme="minorHAnsi" w:hAnsiTheme="minorHAnsi"/>
                <w:sz w:val="22"/>
              </w:rPr>
              <w:t xml:space="preserve"> is a member of the EPA Board, the national research group CRC CARE, and Presiding Member of the SA Radiation Protection Committee. He is also a member of the State Government’s Senior Management Council, Australian Institute of Company Directors, and Fellow of the SA’s Governor’s Leadership Foundation.</w:t>
            </w:r>
          </w:p>
        </w:tc>
      </w:tr>
    </w:tbl>
    <w:p w:rsidR="00731F69" w:rsidRDefault="00731F69" w:rsidP="00866F4A">
      <w:pPr>
        <w:shd w:val="clear" w:color="auto" w:fill="FFFFFF"/>
        <w:spacing w:before="120" w:after="120"/>
        <w:rPr>
          <w:rFonts w:asciiTheme="minorHAnsi" w:hAnsiTheme="minorHAnsi" w:cstheme="minorHAnsi"/>
          <w:szCs w:val="22"/>
          <w:lang w:eastAsia="en-AU"/>
        </w:rPr>
      </w:pPr>
    </w:p>
    <w:p w:rsidR="006A1AA0" w:rsidRPr="006B111F" w:rsidRDefault="006A1AA0" w:rsidP="006A1AA0">
      <w:pPr>
        <w:pStyle w:val="Heading3"/>
        <w:rPr>
          <w:color w:val="542785"/>
          <w:lang w:eastAsia="en-AU"/>
        </w:rPr>
      </w:pPr>
      <w:r w:rsidRPr="006B111F">
        <w:rPr>
          <w:color w:val="542785"/>
          <w:lang w:eastAsia="en-AU"/>
        </w:rPr>
        <w:lastRenderedPageBreak/>
        <w:t>Employee representative</w:t>
      </w:r>
    </w:p>
    <w:tbl>
      <w:tblPr>
        <w:tblStyle w:val="TableGrid"/>
        <w:tblW w:w="10598" w:type="dxa"/>
        <w:tblLook w:val="04A0" w:firstRow="1" w:lastRow="0" w:firstColumn="1" w:lastColumn="0" w:noHBand="0" w:noVBand="1"/>
      </w:tblPr>
      <w:tblGrid>
        <w:gridCol w:w="2235"/>
        <w:gridCol w:w="8363"/>
      </w:tblGrid>
      <w:tr w:rsidR="006A1AA0" w:rsidRPr="00045D11" w:rsidTr="00DA5777">
        <w:tc>
          <w:tcPr>
            <w:tcW w:w="2235" w:type="dxa"/>
            <w:vAlign w:val="center"/>
          </w:tcPr>
          <w:p w:rsidR="006A1AA0" w:rsidRPr="00045D11" w:rsidRDefault="006A1AA0" w:rsidP="00A83854">
            <w:pPr>
              <w:spacing w:before="240" w:after="120" w:line="276" w:lineRule="auto"/>
              <w:jc w:val="center"/>
              <w:rPr>
                <w:rFonts w:asciiTheme="minorHAnsi" w:hAnsiTheme="minorHAnsi" w:cstheme="minorHAnsi"/>
                <w:noProof/>
                <w:szCs w:val="22"/>
                <w:lang w:eastAsia="en-AU"/>
              </w:rPr>
            </w:pPr>
            <w:r w:rsidRPr="00045D11">
              <w:rPr>
                <w:rFonts w:asciiTheme="minorHAnsi" w:hAnsiTheme="minorHAnsi" w:cstheme="minorHAnsi"/>
                <w:noProof/>
                <w:szCs w:val="22"/>
                <w:lang w:eastAsia="en-AU"/>
              </w:rPr>
              <w:drawing>
                <wp:inline distT="0" distB="0" distL="0" distR="0" wp14:anchorId="08288609" wp14:editId="15AACA1C">
                  <wp:extent cx="1017917" cy="1527802"/>
                  <wp:effectExtent l="0" t="0" r="0" b="0"/>
                  <wp:docPr id="10" name="Picture 10" title="Headshot of Michael Borow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ael-Borowick-201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7258" cy="1541823"/>
                          </a:xfrm>
                          <a:prstGeom prst="rect">
                            <a:avLst/>
                          </a:prstGeom>
                        </pic:spPr>
                      </pic:pic>
                    </a:graphicData>
                  </a:graphic>
                </wp:inline>
              </w:drawing>
            </w:r>
          </w:p>
        </w:tc>
        <w:tc>
          <w:tcPr>
            <w:tcW w:w="8363" w:type="dxa"/>
          </w:tcPr>
          <w:p w:rsidR="006A1AA0" w:rsidRPr="00F97E12" w:rsidRDefault="006A1AA0" w:rsidP="00EE171F">
            <w:pPr>
              <w:spacing w:before="120" w:after="120" w:line="276" w:lineRule="auto"/>
              <w:rPr>
                <w:rFonts w:asciiTheme="minorHAnsi" w:hAnsiTheme="minorHAnsi" w:cstheme="minorHAnsi"/>
                <w:lang w:eastAsia="en-AU"/>
              </w:rPr>
            </w:pPr>
            <w:r w:rsidRPr="00F97E12">
              <w:rPr>
                <w:rFonts w:asciiTheme="minorHAnsi" w:hAnsiTheme="minorHAnsi" w:cstheme="minorHAnsi"/>
                <w:b/>
                <w:bCs/>
                <w:szCs w:val="22"/>
                <w:lang w:eastAsia="en-AU"/>
              </w:rPr>
              <w:t xml:space="preserve">Michael </w:t>
            </w:r>
            <w:proofErr w:type="spellStart"/>
            <w:r w:rsidRPr="00F97E12">
              <w:rPr>
                <w:rFonts w:asciiTheme="minorHAnsi" w:hAnsiTheme="minorHAnsi" w:cstheme="minorHAnsi"/>
                <w:b/>
                <w:bCs/>
                <w:szCs w:val="22"/>
                <w:lang w:eastAsia="en-AU"/>
              </w:rPr>
              <w:t>Borowick</w:t>
            </w:r>
            <w:proofErr w:type="spellEnd"/>
            <w:r w:rsidRPr="00F97E12">
              <w:rPr>
                <w:rFonts w:asciiTheme="minorHAnsi" w:hAnsiTheme="minorHAnsi" w:cstheme="minorHAnsi"/>
                <w:szCs w:val="22"/>
                <w:lang w:eastAsia="en-AU"/>
              </w:rPr>
              <w:t xml:space="preserve"> </w:t>
            </w:r>
            <w:r w:rsidR="00EE171F" w:rsidRPr="00EE171F">
              <w:rPr>
                <w:rFonts w:asciiTheme="minorHAnsi" w:hAnsiTheme="minorHAnsi"/>
                <w:lang w:val="en-US"/>
              </w:rPr>
              <w:t xml:space="preserve">was elected as Assistant Secretary of the Australian Council of Trade Unions in 2010. Between 1990 and 2010 he held various elected and other positions in The Australian Workers’ Union and its predecessor organisations. Mr </w:t>
            </w:r>
            <w:proofErr w:type="spellStart"/>
            <w:r w:rsidR="00EE171F" w:rsidRPr="00EE171F">
              <w:rPr>
                <w:rFonts w:asciiTheme="minorHAnsi" w:hAnsiTheme="minorHAnsi"/>
                <w:lang w:val="en-US"/>
              </w:rPr>
              <w:t>Borowick</w:t>
            </w:r>
            <w:proofErr w:type="spellEnd"/>
            <w:r w:rsidR="00EE171F" w:rsidRPr="00EE171F">
              <w:rPr>
                <w:rFonts w:asciiTheme="minorHAnsi" w:hAnsiTheme="minorHAnsi"/>
                <w:lang w:val="en-US"/>
              </w:rPr>
              <w:t xml:space="preserve"> is on a number of boards including Safe Work Australia; the Safety, Rehabilitation and Compensation Commission; the National Workplace Relations Consultative Council and the </w:t>
            </w:r>
            <w:proofErr w:type="spellStart"/>
            <w:r w:rsidR="00EE171F" w:rsidRPr="00EE171F">
              <w:rPr>
                <w:rFonts w:asciiTheme="minorHAnsi" w:hAnsiTheme="minorHAnsi"/>
                <w:lang w:val="en-US"/>
              </w:rPr>
              <w:t>Defence</w:t>
            </w:r>
            <w:proofErr w:type="spellEnd"/>
            <w:r w:rsidR="00EE171F" w:rsidRPr="00EE171F">
              <w:rPr>
                <w:rFonts w:asciiTheme="minorHAnsi" w:hAnsiTheme="minorHAnsi"/>
                <w:lang w:val="en-US"/>
              </w:rPr>
              <w:t xml:space="preserve"> Reserves Support Council. Mr </w:t>
            </w:r>
            <w:proofErr w:type="spellStart"/>
            <w:r w:rsidR="00EE171F" w:rsidRPr="00EE171F">
              <w:rPr>
                <w:rFonts w:asciiTheme="minorHAnsi" w:hAnsiTheme="minorHAnsi"/>
                <w:lang w:val="en-US"/>
              </w:rPr>
              <w:t>Borowick</w:t>
            </w:r>
            <w:proofErr w:type="spellEnd"/>
            <w:r w:rsidR="00EE171F" w:rsidRPr="00EE171F">
              <w:rPr>
                <w:rFonts w:asciiTheme="minorHAnsi" w:hAnsiTheme="minorHAnsi"/>
                <w:lang w:val="en-US"/>
              </w:rPr>
              <w:t xml:space="preserve"> is also a Director of HESTA, the industry superannuation fund for the health and community sector. HESTA has 834,000 members and $40B of funds under management.</w:t>
            </w:r>
          </w:p>
        </w:tc>
      </w:tr>
    </w:tbl>
    <w:p w:rsidR="005C364C" w:rsidRDefault="005C364C" w:rsidP="006A1AA0">
      <w:pPr>
        <w:pStyle w:val="Heading3"/>
        <w:rPr>
          <w:color w:val="542785"/>
          <w:lang w:eastAsia="en-AU"/>
        </w:rPr>
      </w:pPr>
    </w:p>
    <w:p w:rsidR="006A1AA0" w:rsidRPr="006B111F" w:rsidRDefault="006A1AA0" w:rsidP="006A1AA0">
      <w:pPr>
        <w:pStyle w:val="Heading3"/>
        <w:rPr>
          <w:color w:val="542785"/>
          <w:lang w:eastAsia="en-AU"/>
        </w:rPr>
      </w:pPr>
      <w:r w:rsidRPr="006B111F">
        <w:rPr>
          <w:color w:val="542785"/>
          <w:lang w:eastAsia="en-AU"/>
        </w:rPr>
        <w:t>Employer representative</w:t>
      </w:r>
    </w:p>
    <w:tbl>
      <w:tblPr>
        <w:tblStyle w:val="TableGrid"/>
        <w:tblW w:w="10598" w:type="dxa"/>
        <w:tblLook w:val="04A0" w:firstRow="1" w:lastRow="0" w:firstColumn="1" w:lastColumn="0" w:noHBand="0" w:noVBand="1"/>
      </w:tblPr>
      <w:tblGrid>
        <w:gridCol w:w="2235"/>
        <w:gridCol w:w="8363"/>
      </w:tblGrid>
      <w:tr w:rsidR="006A1AA0" w:rsidRPr="00045D11" w:rsidTr="00DA5777">
        <w:tc>
          <w:tcPr>
            <w:tcW w:w="2235" w:type="dxa"/>
            <w:vAlign w:val="center"/>
          </w:tcPr>
          <w:p w:rsidR="006A1AA0" w:rsidRPr="00045D11" w:rsidRDefault="006A1AA0" w:rsidP="00A83854">
            <w:pPr>
              <w:spacing w:before="240" w:after="120" w:line="276" w:lineRule="auto"/>
              <w:jc w:val="center"/>
              <w:rPr>
                <w:rFonts w:asciiTheme="minorHAnsi" w:hAnsiTheme="minorHAnsi" w:cstheme="minorHAnsi"/>
                <w:noProof/>
                <w:szCs w:val="22"/>
                <w:lang w:eastAsia="en-AU"/>
              </w:rPr>
            </w:pPr>
            <w:r w:rsidRPr="00045D11">
              <w:rPr>
                <w:rFonts w:asciiTheme="minorHAnsi" w:hAnsiTheme="minorHAnsi" w:cstheme="minorHAnsi"/>
                <w:noProof/>
                <w:szCs w:val="22"/>
                <w:lang w:eastAsia="en-AU"/>
              </w:rPr>
              <w:drawing>
                <wp:inline distT="0" distB="0" distL="0" distR="0" wp14:anchorId="70061446" wp14:editId="3444AFA6">
                  <wp:extent cx="1052423" cy="1618941"/>
                  <wp:effectExtent l="0" t="0" r="0" b="635"/>
                  <wp:docPr id="6" name="Picture 6" title="Headshot of Tracey Brow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ey Browne.jpg"/>
                          <pic:cNvPicPr/>
                        </pic:nvPicPr>
                        <pic:blipFill rotWithShape="1">
                          <a:blip r:embed="rId15" cstate="print">
                            <a:extLst>
                              <a:ext uri="{28A0092B-C50C-407E-A947-70E740481C1C}">
                                <a14:useLocalDpi xmlns:a14="http://schemas.microsoft.com/office/drawing/2010/main" val="0"/>
                              </a:ext>
                            </a:extLst>
                          </a:blip>
                          <a:srcRect l="25244" t="27071" r="24269" b="29244"/>
                          <a:stretch/>
                        </pic:blipFill>
                        <pic:spPr bwMode="auto">
                          <a:xfrm>
                            <a:off x="0" y="0"/>
                            <a:ext cx="1057468" cy="1626701"/>
                          </a:xfrm>
                          <a:prstGeom prst="rect">
                            <a:avLst/>
                          </a:prstGeom>
                          <a:ln>
                            <a:noFill/>
                          </a:ln>
                          <a:extLst>
                            <a:ext uri="{53640926-AAD7-44D8-BBD7-CCE9431645EC}">
                              <a14:shadowObscured xmlns:a14="http://schemas.microsoft.com/office/drawing/2010/main"/>
                            </a:ext>
                          </a:extLst>
                        </pic:spPr>
                      </pic:pic>
                    </a:graphicData>
                  </a:graphic>
                </wp:inline>
              </w:drawing>
            </w:r>
          </w:p>
        </w:tc>
        <w:tc>
          <w:tcPr>
            <w:tcW w:w="8363" w:type="dxa"/>
          </w:tcPr>
          <w:p w:rsidR="006A1AA0" w:rsidRPr="00F97E12" w:rsidRDefault="00F97E12" w:rsidP="00F97E12">
            <w:pPr>
              <w:spacing w:before="120" w:after="120" w:line="276" w:lineRule="auto"/>
              <w:rPr>
                <w:rFonts w:asciiTheme="minorHAnsi" w:hAnsiTheme="minorHAnsi" w:cstheme="minorHAnsi"/>
                <w:lang w:eastAsia="en-AU"/>
              </w:rPr>
            </w:pPr>
            <w:r w:rsidRPr="00F97E12">
              <w:rPr>
                <w:rFonts w:asciiTheme="minorHAnsi" w:hAnsiTheme="minorHAnsi" w:cstheme="minorHAnsi"/>
                <w:b/>
                <w:lang w:eastAsia="en-AU"/>
              </w:rPr>
              <w:t>Tracey Browne</w:t>
            </w:r>
            <w:r w:rsidRPr="00F97E12">
              <w:rPr>
                <w:rFonts w:asciiTheme="minorHAnsi" w:hAnsiTheme="minorHAnsi" w:cstheme="minorHAnsi"/>
                <w:lang w:eastAsia="en-AU"/>
              </w:rPr>
              <w:t xml:space="preserve"> </w:t>
            </w:r>
            <w:r w:rsidRPr="00F97E12">
              <w:rPr>
                <w:rFonts w:asciiTheme="minorHAnsi" w:hAnsiTheme="minorHAnsi" w:cstheme="minorHAnsi"/>
              </w:rPr>
              <w:t>is the Manager of National Safety and Workers’ Compensation Policy and Membership Services at the Australian Industry Group (Ai</w:t>
            </w:r>
            <w:r w:rsidR="00D06294">
              <w:rPr>
                <w:rFonts w:asciiTheme="minorHAnsi" w:hAnsiTheme="minorHAnsi" w:cstheme="minorHAnsi"/>
              </w:rPr>
              <w:t xml:space="preserve"> </w:t>
            </w:r>
            <w:r w:rsidRPr="00F97E12">
              <w:rPr>
                <w:rFonts w:asciiTheme="minorHAnsi" w:hAnsiTheme="minorHAnsi" w:cstheme="minorHAnsi"/>
              </w:rPr>
              <w:t>G</w:t>
            </w:r>
            <w:r w:rsidR="00D06294">
              <w:rPr>
                <w:rFonts w:asciiTheme="minorHAnsi" w:hAnsiTheme="minorHAnsi" w:cstheme="minorHAnsi"/>
              </w:rPr>
              <w:t>roup</w:t>
            </w:r>
            <w:r w:rsidRPr="00F97E12">
              <w:rPr>
                <w:rFonts w:asciiTheme="minorHAnsi" w:hAnsiTheme="minorHAnsi" w:cstheme="minorHAnsi"/>
              </w:rPr>
              <w:t>). Ms Browne has held a number of roles at Ai</w:t>
            </w:r>
            <w:r w:rsidR="00D06294">
              <w:rPr>
                <w:rFonts w:asciiTheme="minorHAnsi" w:hAnsiTheme="minorHAnsi" w:cstheme="minorHAnsi"/>
              </w:rPr>
              <w:t xml:space="preserve"> </w:t>
            </w:r>
            <w:r w:rsidRPr="00F97E12">
              <w:rPr>
                <w:rFonts w:asciiTheme="minorHAnsi" w:hAnsiTheme="minorHAnsi" w:cstheme="minorHAnsi"/>
              </w:rPr>
              <w:t>G</w:t>
            </w:r>
            <w:r w:rsidR="00D06294">
              <w:rPr>
                <w:rFonts w:asciiTheme="minorHAnsi" w:hAnsiTheme="minorHAnsi" w:cstheme="minorHAnsi"/>
              </w:rPr>
              <w:t>roup</w:t>
            </w:r>
            <w:r w:rsidRPr="00F97E12">
              <w:rPr>
                <w:rFonts w:asciiTheme="minorHAnsi" w:hAnsiTheme="minorHAnsi" w:cstheme="minorHAnsi"/>
              </w:rPr>
              <w:t xml:space="preserve"> since 2001. Before joining Ai</w:t>
            </w:r>
            <w:r w:rsidR="00D06294">
              <w:rPr>
                <w:rFonts w:asciiTheme="minorHAnsi" w:hAnsiTheme="minorHAnsi" w:cstheme="minorHAnsi"/>
              </w:rPr>
              <w:t xml:space="preserve"> </w:t>
            </w:r>
            <w:r w:rsidRPr="00F97E12">
              <w:rPr>
                <w:rFonts w:asciiTheme="minorHAnsi" w:hAnsiTheme="minorHAnsi" w:cstheme="minorHAnsi"/>
              </w:rPr>
              <w:t>G</w:t>
            </w:r>
            <w:r w:rsidR="00D06294">
              <w:rPr>
                <w:rFonts w:asciiTheme="minorHAnsi" w:hAnsiTheme="minorHAnsi" w:cstheme="minorHAnsi"/>
              </w:rPr>
              <w:t>roup</w:t>
            </w:r>
            <w:r w:rsidRPr="00F97E12">
              <w:rPr>
                <w:rFonts w:asciiTheme="minorHAnsi" w:hAnsiTheme="minorHAnsi" w:cstheme="minorHAnsi"/>
              </w:rPr>
              <w:t xml:space="preserve">, Ms Browne was the Group Manager for Health Safety and Environment at Bendix </w:t>
            </w:r>
            <w:proofErr w:type="spellStart"/>
            <w:r w:rsidRPr="00F97E12">
              <w:rPr>
                <w:rFonts w:asciiTheme="minorHAnsi" w:hAnsiTheme="minorHAnsi" w:cstheme="minorHAnsi"/>
              </w:rPr>
              <w:t>Mintex</w:t>
            </w:r>
            <w:proofErr w:type="spellEnd"/>
            <w:r w:rsidRPr="00F97E12">
              <w:rPr>
                <w:rFonts w:asciiTheme="minorHAnsi" w:hAnsiTheme="minorHAnsi" w:cstheme="minorHAnsi"/>
              </w:rPr>
              <w:t xml:space="preserve"> and an Occupational Health and Safety Coordinator for ACI Glass Packaging. She has also held academic, consulting and human resources roles. Ms Browne is qualified with a Bachelor of Business, a Graduate Diploma in Occupational Hazard Management and is a Master of Applied Science (Occupational Health and Safety). She is a former President and Treasurer of the Rotary Club of South Bank.  </w:t>
            </w:r>
          </w:p>
        </w:tc>
      </w:tr>
    </w:tbl>
    <w:p w:rsidR="005C364C" w:rsidRDefault="005C364C" w:rsidP="002D7278">
      <w:pPr>
        <w:pStyle w:val="Heading3"/>
        <w:rPr>
          <w:color w:val="542785"/>
          <w:lang w:eastAsia="en-AU"/>
        </w:rPr>
      </w:pPr>
    </w:p>
    <w:p w:rsidR="005C364C" w:rsidRDefault="005C364C" w:rsidP="005C364C">
      <w:pPr>
        <w:rPr>
          <w:rFonts w:cs="Arial"/>
          <w:szCs w:val="26"/>
          <w:lang w:eastAsia="en-AU"/>
        </w:rPr>
      </w:pPr>
      <w:r>
        <w:rPr>
          <w:lang w:eastAsia="en-AU"/>
        </w:rPr>
        <w:br w:type="page"/>
      </w:r>
    </w:p>
    <w:p w:rsidR="00866F4A" w:rsidRPr="006B111F" w:rsidRDefault="002D7278" w:rsidP="002D7278">
      <w:pPr>
        <w:pStyle w:val="Heading3"/>
        <w:rPr>
          <w:color w:val="542785"/>
          <w:lang w:eastAsia="en-AU"/>
        </w:rPr>
      </w:pPr>
      <w:r w:rsidRPr="006B111F">
        <w:rPr>
          <w:color w:val="542785"/>
          <w:lang w:eastAsia="en-AU"/>
        </w:rPr>
        <w:lastRenderedPageBreak/>
        <w:t>O</w:t>
      </w:r>
      <w:r w:rsidR="006A1AA0" w:rsidRPr="006B111F">
        <w:rPr>
          <w:color w:val="542785"/>
          <w:lang w:eastAsia="en-AU"/>
        </w:rPr>
        <w:t>ther members</w:t>
      </w:r>
    </w:p>
    <w:tbl>
      <w:tblPr>
        <w:tblStyle w:val="TableGrid"/>
        <w:tblW w:w="10598" w:type="dxa"/>
        <w:tblLook w:val="04A0" w:firstRow="1" w:lastRow="0" w:firstColumn="1" w:lastColumn="0" w:noHBand="0" w:noVBand="1"/>
      </w:tblPr>
      <w:tblGrid>
        <w:gridCol w:w="2235"/>
        <w:gridCol w:w="8363"/>
      </w:tblGrid>
      <w:tr w:rsidR="005C364C" w:rsidRPr="00045D11" w:rsidTr="00DA5777">
        <w:tc>
          <w:tcPr>
            <w:tcW w:w="2235" w:type="dxa"/>
          </w:tcPr>
          <w:p w:rsidR="006A1AA0" w:rsidRPr="00045D11" w:rsidRDefault="006A1AA0" w:rsidP="00D06294">
            <w:pPr>
              <w:spacing w:before="240" w:after="120" w:line="276" w:lineRule="auto"/>
              <w:jc w:val="center"/>
              <w:rPr>
                <w:rFonts w:asciiTheme="minorHAnsi" w:hAnsiTheme="minorHAnsi" w:cstheme="minorHAnsi"/>
                <w:noProof/>
                <w:szCs w:val="22"/>
                <w:lang w:eastAsia="en-AU"/>
              </w:rPr>
            </w:pPr>
            <w:r w:rsidRPr="00045D11">
              <w:rPr>
                <w:rFonts w:asciiTheme="minorHAnsi" w:hAnsiTheme="minorHAnsi" w:cstheme="minorHAnsi"/>
                <w:noProof/>
                <w:szCs w:val="22"/>
                <w:lang w:eastAsia="en-AU"/>
              </w:rPr>
              <w:drawing>
                <wp:inline distT="0" distB="0" distL="0" distR="0" wp14:anchorId="7820F999" wp14:editId="24144DCE">
                  <wp:extent cx="1120620" cy="1428750"/>
                  <wp:effectExtent l="0" t="0" r="3810" b="0"/>
                  <wp:docPr id="7" name="Picture 7" title="Headshot of Carolyn Da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lyn Davis - headshot - cropp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25985" cy="1435591"/>
                          </a:xfrm>
                          <a:prstGeom prst="rect">
                            <a:avLst/>
                          </a:prstGeom>
                        </pic:spPr>
                      </pic:pic>
                    </a:graphicData>
                  </a:graphic>
                </wp:inline>
              </w:drawing>
            </w:r>
          </w:p>
        </w:tc>
        <w:tc>
          <w:tcPr>
            <w:tcW w:w="8363" w:type="dxa"/>
          </w:tcPr>
          <w:p w:rsidR="006A1AA0" w:rsidRPr="00021462" w:rsidRDefault="006A1AA0" w:rsidP="00E92658">
            <w:pPr>
              <w:spacing w:before="120" w:after="120" w:line="276" w:lineRule="auto"/>
              <w:rPr>
                <w:szCs w:val="22"/>
              </w:rPr>
            </w:pPr>
            <w:r w:rsidRPr="00021462">
              <w:rPr>
                <w:rFonts w:asciiTheme="minorHAnsi" w:hAnsiTheme="minorHAnsi" w:cstheme="minorHAnsi"/>
                <w:b/>
                <w:bCs/>
                <w:szCs w:val="22"/>
              </w:rPr>
              <w:t xml:space="preserve">Carolyn Davis </w:t>
            </w:r>
            <w:r w:rsidR="00021462" w:rsidRPr="00021462">
              <w:rPr>
                <w:rFonts w:ascii="Calibri" w:hAnsi="Calibri"/>
                <w:szCs w:val="22"/>
              </w:rPr>
              <w:t xml:space="preserve">is an independent consultant and a former director of the Australian Chamber of Commerce and Industry (ACCI). Before joining ACCI, </w:t>
            </w:r>
            <w:r w:rsidR="00534D06">
              <w:rPr>
                <w:rFonts w:ascii="Calibri" w:hAnsi="Calibri"/>
                <w:szCs w:val="22"/>
              </w:rPr>
              <w:t>Ms Davis</w:t>
            </w:r>
            <w:r w:rsidR="00021462" w:rsidRPr="00021462">
              <w:rPr>
                <w:rFonts w:ascii="Calibri" w:hAnsi="Calibri"/>
                <w:szCs w:val="22"/>
              </w:rPr>
              <w:t xml:space="preserve"> was a senior manager in various organisations and a consultant on occupational health and safety and workers’ compensation matters.  </w:t>
            </w:r>
            <w:r w:rsidR="00534D06">
              <w:rPr>
                <w:rFonts w:ascii="Calibri" w:hAnsi="Calibri"/>
                <w:szCs w:val="22"/>
              </w:rPr>
              <w:t>Ms Davis</w:t>
            </w:r>
            <w:r w:rsidR="00021462" w:rsidRPr="00021462">
              <w:rPr>
                <w:rFonts w:ascii="Calibri" w:hAnsi="Calibri"/>
                <w:szCs w:val="22"/>
              </w:rPr>
              <w:t xml:space="preserve"> has also lectured in occupational health and </w:t>
            </w:r>
            <w:r w:rsidR="00021462" w:rsidRPr="00E92658">
              <w:rPr>
                <w:rFonts w:ascii="Calibri" w:hAnsi="Calibri"/>
                <w:szCs w:val="22"/>
              </w:rPr>
              <w:t>safety in Chemistry.</w:t>
            </w:r>
            <w:r w:rsidR="00021462" w:rsidRPr="00021462">
              <w:rPr>
                <w:rFonts w:ascii="Calibri" w:hAnsi="Calibri"/>
                <w:szCs w:val="22"/>
              </w:rPr>
              <w:t xml:space="preserve">  She is a former Member of Safe Work Australia and has been an ‘observer’ at Council meetings since 2013. </w:t>
            </w:r>
            <w:r w:rsidR="00534D06">
              <w:rPr>
                <w:rFonts w:ascii="Calibri" w:hAnsi="Calibri"/>
                <w:szCs w:val="22"/>
              </w:rPr>
              <w:t>Ms Davis</w:t>
            </w:r>
            <w:r w:rsidR="00021462" w:rsidRPr="00021462">
              <w:rPr>
                <w:rFonts w:ascii="Calibri" w:hAnsi="Calibri"/>
                <w:szCs w:val="22"/>
              </w:rPr>
              <w:t xml:space="preserve"> has a Bachelor of Science</w:t>
            </w:r>
            <w:r w:rsidR="00021462">
              <w:rPr>
                <w:rFonts w:ascii="Calibri" w:hAnsi="Calibri"/>
                <w:szCs w:val="22"/>
              </w:rPr>
              <w:t xml:space="preserve"> (Hons), an Education Diploma, </w:t>
            </w:r>
            <w:r w:rsidR="009D7BCF" w:rsidRPr="00021462">
              <w:rPr>
                <w:rFonts w:ascii="Calibri" w:hAnsi="Calibri"/>
                <w:szCs w:val="22"/>
              </w:rPr>
              <w:t>and a</w:t>
            </w:r>
            <w:r w:rsidR="00021462" w:rsidRPr="00021462">
              <w:rPr>
                <w:rFonts w:ascii="Calibri" w:hAnsi="Calibri"/>
                <w:szCs w:val="22"/>
              </w:rPr>
              <w:t xml:space="preserve"> Graduate Diploma in Occupational Hygiene and is a member of Resolution Institute (alternative dispute resolution).</w:t>
            </w:r>
          </w:p>
        </w:tc>
      </w:tr>
      <w:tr w:rsidR="005C364C" w:rsidRPr="00045D11" w:rsidTr="00DA5777">
        <w:tc>
          <w:tcPr>
            <w:tcW w:w="2235" w:type="dxa"/>
          </w:tcPr>
          <w:p w:rsidR="006A1AA0" w:rsidRPr="00045D11" w:rsidRDefault="005C364C" w:rsidP="00D06294">
            <w:pPr>
              <w:spacing w:before="240" w:after="120" w:line="276" w:lineRule="auto"/>
              <w:jc w:val="center"/>
              <w:rPr>
                <w:rFonts w:asciiTheme="minorHAnsi" w:hAnsiTheme="minorHAnsi" w:cstheme="minorHAnsi"/>
                <w:noProof/>
                <w:szCs w:val="22"/>
                <w:lang w:eastAsia="en-AU"/>
              </w:rPr>
            </w:pPr>
            <w:r>
              <w:rPr>
                <w:rFonts w:asciiTheme="minorHAnsi" w:hAnsiTheme="minorHAnsi" w:cstheme="minorHAnsi"/>
                <w:noProof/>
                <w:szCs w:val="22"/>
                <w:lang w:eastAsia="en-AU"/>
              </w:rPr>
              <w:drawing>
                <wp:inline distT="0" distB="0" distL="0" distR="0">
                  <wp:extent cx="1148617" cy="14001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ancy_Milne_SIRA Board.jpg"/>
                          <pic:cNvPicPr/>
                        </pic:nvPicPr>
                        <pic:blipFill rotWithShape="1">
                          <a:blip r:embed="rId17" cstate="print">
                            <a:extLst>
                              <a:ext uri="{28A0092B-C50C-407E-A947-70E740481C1C}">
                                <a14:useLocalDpi xmlns:a14="http://schemas.microsoft.com/office/drawing/2010/main" val="0"/>
                              </a:ext>
                            </a:extLst>
                          </a:blip>
                          <a:srcRect l="17317" t="8616" r="16162" b="37309"/>
                          <a:stretch/>
                        </pic:blipFill>
                        <pic:spPr bwMode="auto">
                          <a:xfrm>
                            <a:off x="0" y="0"/>
                            <a:ext cx="1163873" cy="1418772"/>
                          </a:xfrm>
                          <a:prstGeom prst="rect">
                            <a:avLst/>
                          </a:prstGeom>
                          <a:ln>
                            <a:noFill/>
                          </a:ln>
                          <a:extLst>
                            <a:ext uri="{53640926-AAD7-44D8-BBD7-CCE9431645EC}">
                              <a14:shadowObscured xmlns:a14="http://schemas.microsoft.com/office/drawing/2010/main"/>
                            </a:ext>
                          </a:extLst>
                        </pic:spPr>
                      </pic:pic>
                    </a:graphicData>
                  </a:graphic>
                </wp:inline>
              </w:drawing>
            </w:r>
          </w:p>
        </w:tc>
        <w:tc>
          <w:tcPr>
            <w:tcW w:w="8363" w:type="dxa"/>
          </w:tcPr>
          <w:p w:rsidR="006A1AA0" w:rsidRPr="006B111F" w:rsidRDefault="006A1AA0" w:rsidP="005D2EFE">
            <w:pPr>
              <w:spacing w:before="120" w:after="120" w:line="276" w:lineRule="auto"/>
              <w:rPr>
                <w:rFonts w:asciiTheme="minorHAnsi" w:hAnsiTheme="minorHAnsi" w:cstheme="minorHAnsi"/>
                <w:lang w:eastAsia="en-AU"/>
              </w:rPr>
            </w:pPr>
            <w:r w:rsidRPr="006B111F">
              <w:rPr>
                <w:rFonts w:asciiTheme="minorHAnsi" w:hAnsiTheme="minorHAnsi" w:cstheme="minorHAnsi"/>
                <w:b/>
                <w:szCs w:val="22"/>
                <w:lang w:eastAsia="en-AU"/>
              </w:rPr>
              <w:t>Nancy Milne OAM</w:t>
            </w:r>
            <w:r w:rsidRPr="006B111F">
              <w:rPr>
                <w:rFonts w:asciiTheme="minorHAnsi" w:hAnsiTheme="minorHAnsi" w:cstheme="minorHAnsi"/>
                <w:szCs w:val="22"/>
                <w:lang w:eastAsia="en-AU"/>
              </w:rPr>
              <w:t xml:space="preserve"> </w:t>
            </w:r>
            <w:r w:rsidRPr="006B111F">
              <w:rPr>
                <w:rFonts w:asciiTheme="minorHAnsi" w:hAnsiTheme="minorHAnsi" w:cstheme="minorHAnsi"/>
                <w:lang w:eastAsia="en-AU"/>
              </w:rPr>
              <w:t xml:space="preserve">has extensive business experience as a non-executive director and lawyer and expertise in risk management. She was a lawyer for over 30 years specialising in insurance, corporate governance, risk management and commercial dispute resolution. </w:t>
            </w:r>
            <w:r w:rsidR="005D2EFE">
              <w:rPr>
                <w:rFonts w:asciiTheme="minorHAnsi" w:hAnsiTheme="minorHAnsi" w:cstheme="minorHAnsi"/>
                <w:lang w:eastAsia="en-AU"/>
              </w:rPr>
              <w:t xml:space="preserve">Ms </w:t>
            </w:r>
            <w:r w:rsidR="005D2EFE" w:rsidRPr="005D2EFE">
              <w:rPr>
                <w:rFonts w:asciiTheme="minorHAnsi" w:hAnsiTheme="minorHAnsi" w:cstheme="minorHAnsi"/>
                <w:lang w:eastAsia="en-AU"/>
              </w:rPr>
              <w:t>Milne</w:t>
            </w:r>
            <w:r w:rsidRPr="006B111F">
              <w:rPr>
                <w:rFonts w:asciiTheme="minorHAnsi" w:hAnsiTheme="minorHAnsi" w:cstheme="minorHAnsi"/>
                <w:lang w:eastAsia="en-AU"/>
              </w:rPr>
              <w:t xml:space="preserve"> acted for the underfunded trust created by James </w:t>
            </w:r>
            <w:proofErr w:type="spellStart"/>
            <w:r w:rsidRPr="006B111F">
              <w:rPr>
                <w:rFonts w:asciiTheme="minorHAnsi" w:hAnsiTheme="minorHAnsi" w:cstheme="minorHAnsi"/>
                <w:lang w:eastAsia="en-AU"/>
              </w:rPr>
              <w:t>Hardie</w:t>
            </w:r>
            <w:proofErr w:type="spellEnd"/>
            <w:r w:rsidRPr="006B111F">
              <w:rPr>
                <w:rFonts w:asciiTheme="minorHAnsi" w:hAnsiTheme="minorHAnsi" w:cstheme="minorHAnsi"/>
                <w:lang w:eastAsia="en-AU"/>
              </w:rPr>
              <w:t xml:space="preserve"> before and during the Jackson Special Commission of Enquiry, acted in disputes involving asbestos claims and has advised on matters relating to insurance arrangements for asbestos liability coverage. </w:t>
            </w:r>
            <w:r w:rsidR="005D2EFE">
              <w:rPr>
                <w:rFonts w:asciiTheme="minorHAnsi" w:hAnsiTheme="minorHAnsi" w:cstheme="minorHAnsi"/>
                <w:lang w:eastAsia="en-AU"/>
              </w:rPr>
              <w:br/>
              <w:t xml:space="preserve">Ms </w:t>
            </w:r>
            <w:r w:rsidR="005D2EFE" w:rsidRPr="005D2EFE">
              <w:rPr>
                <w:rFonts w:asciiTheme="minorHAnsi" w:hAnsiTheme="minorHAnsi" w:cstheme="minorHAnsi"/>
                <w:lang w:eastAsia="en-AU"/>
              </w:rPr>
              <w:t>Milne</w:t>
            </w:r>
            <w:r w:rsidRPr="006B111F">
              <w:rPr>
                <w:rFonts w:asciiTheme="minorHAnsi" w:hAnsiTheme="minorHAnsi" w:cstheme="minorHAnsi"/>
                <w:lang w:eastAsia="en-AU"/>
              </w:rPr>
              <w:t xml:space="preserve"> retired from her partnership at Clayton </w:t>
            </w:r>
            <w:proofErr w:type="spellStart"/>
            <w:r w:rsidRPr="006B111F">
              <w:rPr>
                <w:rFonts w:asciiTheme="minorHAnsi" w:hAnsiTheme="minorHAnsi" w:cstheme="minorHAnsi"/>
                <w:lang w:eastAsia="en-AU"/>
              </w:rPr>
              <w:t>Utz</w:t>
            </w:r>
            <w:proofErr w:type="spellEnd"/>
            <w:r w:rsidRPr="006B111F">
              <w:rPr>
                <w:rFonts w:asciiTheme="minorHAnsi" w:hAnsiTheme="minorHAnsi" w:cstheme="minorHAnsi"/>
                <w:lang w:eastAsia="en-AU"/>
              </w:rPr>
              <w:t xml:space="preserve"> in 2003 and continued to work as a consultant to Clayton </w:t>
            </w:r>
            <w:proofErr w:type="spellStart"/>
            <w:r w:rsidRPr="006B111F">
              <w:rPr>
                <w:rFonts w:asciiTheme="minorHAnsi" w:hAnsiTheme="minorHAnsi" w:cstheme="minorHAnsi"/>
                <w:lang w:eastAsia="en-AU"/>
              </w:rPr>
              <w:t>Utz</w:t>
            </w:r>
            <w:proofErr w:type="spellEnd"/>
            <w:r w:rsidRPr="006B111F">
              <w:rPr>
                <w:rFonts w:asciiTheme="minorHAnsi" w:hAnsiTheme="minorHAnsi" w:cstheme="minorHAnsi"/>
                <w:lang w:eastAsia="en-AU"/>
              </w:rPr>
              <w:t xml:space="preserve"> until 2014. </w:t>
            </w:r>
            <w:r w:rsidR="005D2EFE">
              <w:rPr>
                <w:rFonts w:asciiTheme="minorHAnsi" w:hAnsiTheme="minorHAnsi" w:cstheme="minorHAnsi"/>
                <w:lang w:eastAsia="en-AU"/>
              </w:rPr>
              <w:t xml:space="preserve">Ms </w:t>
            </w:r>
            <w:r w:rsidR="005D2EFE" w:rsidRPr="005D2EFE">
              <w:rPr>
                <w:rFonts w:asciiTheme="minorHAnsi" w:hAnsiTheme="minorHAnsi" w:cstheme="minorHAnsi"/>
                <w:lang w:eastAsia="en-AU"/>
              </w:rPr>
              <w:t>Milne</w:t>
            </w:r>
            <w:r w:rsidR="008C6597">
              <w:rPr>
                <w:rFonts w:asciiTheme="minorHAnsi" w:hAnsiTheme="minorHAnsi" w:cstheme="minorHAnsi"/>
                <w:lang w:eastAsia="en-AU"/>
              </w:rPr>
              <w:t xml:space="preserve"> </w:t>
            </w:r>
            <w:r w:rsidRPr="006B111F">
              <w:rPr>
                <w:rFonts w:asciiTheme="minorHAnsi" w:hAnsiTheme="minorHAnsi" w:cstheme="minorHAnsi"/>
                <w:lang w:eastAsia="en-AU"/>
              </w:rPr>
              <w:t xml:space="preserve">is currently a director of ALC Property Group Limited, Securities Exchange Guarantee Corporation Limited (chair since 2012), Superannuation Administration Corporation and the State Insurance Regulatory Authority. Previous directorships include State Super Financial Services Australian Limited, Greenstone Limited and </w:t>
            </w:r>
            <w:proofErr w:type="spellStart"/>
            <w:r w:rsidRPr="006B111F">
              <w:rPr>
                <w:rFonts w:asciiTheme="minorHAnsi" w:hAnsiTheme="minorHAnsi" w:cstheme="minorHAnsi"/>
                <w:lang w:eastAsia="en-AU"/>
              </w:rPr>
              <w:t>Novion</w:t>
            </w:r>
            <w:proofErr w:type="spellEnd"/>
            <w:r w:rsidRPr="006B111F">
              <w:rPr>
                <w:rFonts w:asciiTheme="minorHAnsi" w:hAnsiTheme="minorHAnsi" w:cstheme="minorHAnsi"/>
                <w:lang w:eastAsia="en-AU"/>
              </w:rPr>
              <w:t xml:space="preserve"> Property Group. </w:t>
            </w:r>
            <w:r w:rsidR="005D2EFE">
              <w:rPr>
                <w:rFonts w:asciiTheme="minorHAnsi" w:hAnsiTheme="minorHAnsi" w:cstheme="minorHAnsi"/>
                <w:lang w:eastAsia="en-AU"/>
              </w:rPr>
              <w:t xml:space="preserve">Ms </w:t>
            </w:r>
            <w:r w:rsidR="005D2EFE" w:rsidRPr="005D2EFE">
              <w:rPr>
                <w:rFonts w:asciiTheme="minorHAnsi" w:hAnsiTheme="minorHAnsi" w:cstheme="minorHAnsi"/>
                <w:lang w:eastAsia="en-AU"/>
              </w:rPr>
              <w:t>Milne</w:t>
            </w:r>
            <w:r w:rsidRPr="006B111F">
              <w:rPr>
                <w:rFonts w:asciiTheme="minorHAnsi" w:hAnsiTheme="minorHAnsi" w:cstheme="minorHAnsi"/>
                <w:lang w:eastAsia="en-AU"/>
              </w:rPr>
              <w:t xml:space="preserve"> was awarded the Order of Australia Medal for services to the legal sector (particularly in insurance law) and to the community.  </w:t>
            </w:r>
          </w:p>
        </w:tc>
      </w:tr>
    </w:tbl>
    <w:p w:rsidR="005C364C" w:rsidRDefault="005C364C" w:rsidP="00E14E83">
      <w:pPr>
        <w:pStyle w:val="Heading3"/>
        <w:rPr>
          <w:color w:val="542785"/>
          <w:lang w:eastAsia="en-AU"/>
        </w:rPr>
      </w:pPr>
    </w:p>
    <w:p w:rsidR="005C364C" w:rsidRDefault="005C364C" w:rsidP="005C364C">
      <w:pPr>
        <w:rPr>
          <w:rFonts w:cs="Arial"/>
          <w:szCs w:val="26"/>
          <w:lang w:eastAsia="en-AU"/>
        </w:rPr>
      </w:pPr>
      <w:r>
        <w:rPr>
          <w:lang w:eastAsia="en-AU"/>
        </w:rPr>
        <w:br w:type="page"/>
      </w:r>
    </w:p>
    <w:p w:rsidR="00E14E83" w:rsidRPr="006B111F" w:rsidRDefault="00E14E83" w:rsidP="00E14E83">
      <w:pPr>
        <w:pStyle w:val="Heading3"/>
        <w:rPr>
          <w:color w:val="542785"/>
          <w:lang w:eastAsia="en-AU"/>
        </w:rPr>
      </w:pPr>
      <w:r w:rsidRPr="006B111F">
        <w:rPr>
          <w:color w:val="542785"/>
          <w:lang w:eastAsia="en-AU"/>
        </w:rPr>
        <w:lastRenderedPageBreak/>
        <w:t>O</w:t>
      </w:r>
      <w:r>
        <w:rPr>
          <w:color w:val="542785"/>
          <w:lang w:eastAsia="en-AU"/>
        </w:rPr>
        <w:t>bservers</w:t>
      </w:r>
    </w:p>
    <w:tbl>
      <w:tblPr>
        <w:tblStyle w:val="TableGrid"/>
        <w:tblW w:w="10598" w:type="dxa"/>
        <w:tblLook w:val="04A0" w:firstRow="1" w:lastRow="0" w:firstColumn="1" w:lastColumn="0" w:noHBand="0" w:noVBand="1"/>
      </w:tblPr>
      <w:tblGrid>
        <w:gridCol w:w="2235"/>
        <w:gridCol w:w="8363"/>
      </w:tblGrid>
      <w:tr w:rsidR="00E14E83" w:rsidRPr="00045D11" w:rsidTr="00DA5777">
        <w:tc>
          <w:tcPr>
            <w:tcW w:w="2235" w:type="dxa"/>
          </w:tcPr>
          <w:p w:rsidR="00E14E83" w:rsidRPr="00045D11" w:rsidRDefault="00B20B11" w:rsidP="00D06294">
            <w:pPr>
              <w:spacing w:before="240" w:after="120" w:line="276" w:lineRule="auto"/>
              <w:jc w:val="center"/>
              <w:rPr>
                <w:rFonts w:asciiTheme="minorHAnsi" w:hAnsiTheme="minorHAnsi" w:cstheme="minorHAnsi"/>
                <w:noProof/>
                <w:szCs w:val="22"/>
                <w:lang w:eastAsia="en-AU"/>
              </w:rPr>
            </w:pPr>
            <w:r>
              <w:rPr>
                <w:rFonts w:asciiTheme="minorHAnsi" w:hAnsiTheme="minorHAnsi" w:cstheme="minorHAnsi"/>
                <w:noProof/>
                <w:szCs w:val="22"/>
                <w:lang w:eastAsia="en-AU"/>
              </w:rPr>
              <w:drawing>
                <wp:inline distT="0" distB="0" distL="0" distR="0" wp14:anchorId="1187EC95" wp14:editId="268BD25E">
                  <wp:extent cx="1104182" cy="1651187"/>
                  <wp:effectExtent l="0" t="0" r="127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 Walter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07472" cy="1656107"/>
                          </a:xfrm>
                          <a:prstGeom prst="rect">
                            <a:avLst/>
                          </a:prstGeom>
                        </pic:spPr>
                      </pic:pic>
                    </a:graphicData>
                  </a:graphic>
                </wp:inline>
              </w:drawing>
            </w:r>
          </w:p>
        </w:tc>
        <w:tc>
          <w:tcPr>
            <w:tcW w:w="8363" w:type="dxa"/>
          </w:tcPr>
          <w:p w:rsidR="00E14E83" w:rsidRPr="006B111F" w:rsidRDefault="00E14E83" w:rsidP="00E14E83">
            <w:pPr>
              <w:spacing w:before="120" w:after="120" w:line="276" w:lineRule="auto"/>
              <w:rPr>
                <w:rFonts w:asciiTheme="minorHAnsi" w:hAnsiTheme="minorHAnsi" w:cstheme="minorHAnsi"/>
                <w:lang w:val="en"/>
              </w:rPr>
            </w:pPr>
            <w:r>
              <w:rPr>
                <w:rFonts w:asciiTheme="minorHAnsi" w:hAnsiTheme="minorHAnsi" w:cstheme="minorHAnsi"/>
                <w:b/>
                <w:bCs/>
              </w:rPr>
              <w:t>Dr Robert Walters</w:t>
            </w:r>
            <w:r w:rsidRPr="006B111F">
              <w:rPr>
                <w:rFonts w:asciiTheme="minorHAnsi" w:hAnsiTheme="minorHAnsi" w:cstheme="minorHAnsi"/>
                <w:b/>
                <w:bCs/>
              </w:rPr>
              <w:t xml:space="preserve"> </w:t>
            </w:r>
            <w:r w:rsidR="00E1772A" w:rsidRPr="00E1772A">
              <w:rPr>
                <w:rFonts w:asciiTheme="minorHAnsi" w:hAnsiTheme="minorHAnsi"/>
                <w:lang w:eastAsia="en-AU"/>
              </w:rPr>
              <w:t>is a General Medical Practitioner, part-time member of the Administrative Appeals Tribunal and Colonel in the Royal Australian Army Medical Corps. Dr Walters has been a General Practice Consultant to the Surgeon General, Australian Defence Force (ADF) since 1995 and has held positions in the ADF as a Senior Medical Officer, Director of Medical Services (Tasmania Region) and Military Compensation Adviser for Tasmania. His board memberships include Chair, Ministerial Asbestos Steering Committee; Medical Member of WorkSafe Tasmania Board, Headspace; and Chair of the General Practice Consultative Group, ADF. Dr Walters was also a state and territory representative on the first Asbestos Safety and Eradication Council, 2013 to 2016.</w:t>
            </w:r>
          </w:p>
        </w:tc>
      </w:tr>
      <w:tr w:rsidR="00E14E83" w:rsidRPr="00045D11" w:rsidTr="00DA5777">
        <w:tc>
          <w:tcPr>
            <w:tcW w:w="2235" w:type="dxa"/>
          </w:tcPr>
          <w:p w:rsidR="00E14E83" w:rsidRPr="00045D11" w:rsidRDefault="00E14E83" w:rsidP="00D06294">
            <w:pPr>
              <w:spacing w:before="240" w:after="120" w:line="276" w:lineRule="auto"/>
              <w:jc w:val="center"/>
              <w:rPr>
                <w:rFonts w:asciiTheme="minorHAnsi" w:hAnsiTheme="minorHAnsi" w:cstheme="minorHAnsi"/>
                <w:noProof/>
                <w:szCs w:val="22"/>
                <w:lang w:eastAsia="en-AU"/>
              </w:rPr>
            </w:pPr>
            <w:r>
              <w:rPr>
                <w:rFonts w:asciiTheme="minorHAnsi" w:hAnsiTheme="minorHAnsi" w:cstheme="minorHAnsi"/>
                <w:noProof/>
                <w:szCs w:val="22"/>
                <w:lang w:eastAsia="en-AU"/>
              </w:rPr>
              <w:drawing>
                <wp:inline distT="0" distB="0" distL="0" distR="0" wp14:anchorId="36C818EF" wp14:editId="35715C12">
                  <wp:extent cx="1105710" cy="196682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ilton_web_res_cropped_8.2017.jpg"/>
                          <pic:cNvPicPr/>
                        </pic:nvPicPr>
                        <pic:blipFill rotWithShape="1">
                          <a:blip r:embed="rId19" cstate="print">
                            <a:extLst>
                              <a:ext uri="{28A0092B-C50C-407E-A947-70E740481C1C}">
                                <a14:useLocalDpi xmlns:a14="http://schemas.microsoft.com/office/drawing/2010/main" val="0"/>
                              </a:ext>
                            </a:extLst>
                          </a:blip>
                          <a:srcRect l="13938" t="5329" r="10660" b="5327"/>
                          <a:stretch/>
                        </pic:blipFill>
                        <pic:spPr bwMode="auto">
                          <a:xfrm>
                            <a:off x="0" y="0"/>
                            <a:ext cx="1116883" cy="1986696"/>
                          </a:xfrm>
                          <a:prstGeom prst="rect">
                            <a:avLst/>
                          </a:prstGeom>
                          <a:ln>
                            <a:noFill/>
                          </a:ln>
                          <a:extLst>
                            <a:ext uri="{53640926-AAD7-44D8-BBD7-CCE9431645EC}">
                              <a14:shadowObscured xmlns:a14="http://schemas.microsoft.com/office/drawing/2010/main"/>
                            </a:ext>
                          </a:extLst>
                        </pic:spPr>
                      </pic:pic>
                    </a:graphicData>
                  </a:graphic>
                </wp:inline>
              </w:drawing>
            </w:r>
          </w:p>
        </w:tc>
        <w:tc>
          <w:tcPr>
            <w:tcW w:w="8363" w:type="dxa"/>
          </w:tcPr>
          <w:p w:rsidR="00E14E83" w:rsidRPr="00B20B11" w:rsidRDefault="00E14E83" w:rsidP="00712CED">
            <w:pPr>
              <w:pStyle w:val="NoSpacing"/>
              <w:spacing w:before="120" w:after="120" w:line="276" w:lineRule="auto"/>
            </w:pPr>
            <w:r>
              <w:rPr>
                <w:rFonts w:cstheme="minorHAnsi"/>
                <w:b/>
                <w:lang w:eastAsia="en-AU"/>
              </w:rPr>
              <w:t xml:space="preserve">Vicki Hamilton </w:t>
            </w:r>
            <w:r w:rsidRPr="006B111F">
              <w:rPr>
                <w:rFonts w:cstheme="minorHAnsi"/>
                <w:b/>
                <w:lang w:eastAsia="en-AU"/>
              </w:rPr>
              <w:t>OAM</w:t>
            </w:r>
            <w:r w:rsidRPr="006B111F">
              <w:rPr>
                <w:rFonts w:cstheme="minorHAnsi"/>
                <w:lang w:eastAsia="en-AU"/>
              </w:rPr>
              <w:t xml:space="preserve"> </w:t>
            </w:r>
            <w:r>
              <w:rPr>
                <w:rFonts w:cstheme="minorHAnsi"/>
                <w:lang w:eastAsia="en-AU"/>
              </w:rPr>
              <w:t xml:space="preserve">is the </w:t>
            </w:r>
            <w:r>
              <w:t>Chief Executive Officer and Secretary of Asbestos Council of Victoria/GARDS</w:t>
            </w:r>
            <w:r w:rsidR="00B20B11">
              <w:t xml:space="preserve"> and has been an Executive Member o</w:t>
            </w:r>
            <w:r>
              <w:t xml:space="preserve">f the organisation since 2000. </w:t>
            </w:r>
            <w:r w:rsidR="00712CED">
              <w:br/>
              <w:t xml:space="preserve">Ms </w:t>
            </w:r>
            <w:r w:rsidR="00712CED" w:rsidRPr="00712CED">
              <w:rPr>
                <w:rFonts w:cstheme="minorHAnsi"/>
                <w:lang w:eastAsia="en-AU"/>
              </w:rPr>
              <w:t>Hamilton</w:t>
            </w:r>
            <w:r>
              <w:t xml:space="preserve"> has had two of her family members pass away from asbestos</w:t>
            </w:r>
            <w:r w:rsidR="00B20B11">
              <w:t>-</w:t>
            </w:r>
            <w:r>
              <w:t>related disease - her father with asbestos lung cancer and her grandfather with asbestosis.</w:t>
            </w:r>
            <w:r w:rsidR="00B20B11">
              <w:t xml:space="preserve"> </w:t>
            </w:r>
            <w:r w:rsidR="00712CED">
              <w:t xml:space="preserve">Ms </w:t>
            </w:r>
            <w:r w:rsidR="00712CED" w:rsidRPr="00712CED">
              <w:rPr>
                <w:rFonts w:cstheme="minorHAnsi"/>
                <w:lang w:eastAsia="en-AU"/>
              </w:rPr>
              <w:t>Hamilton</w:t>
            </w:r>
            <w:r w:rsidR="00B20B11" w:rsidRPr="00B20B11">
              <w:t xml:space="preserve"> is the s</w:t>
            </w:r>
            <w:r w:rsidRPr="00B20B11">
              <w:t xml:space="preserve">upport </w:t>
            </w:r>
            <w:r w:rsidR="00B20B11" w:rsidRPr="00B20B11">
              <w:t>g</w:t>
            </w:r>
            <w:r w:rsidRPr="00B20B11">
              <w:t>roup co-ordinator for asbestos sufferers and their families</w:t>
            </w:r>
            <w:r w:rsidR="00B20B11" w:rsidRPr="00B20B11">
              <w:t xml:space="preserve"> which </w:t>
            </w:r>
            <w:r w:rsidRPr="00B20B11">
              <w:t xml:space="preserve">involves monthly meetings, home and hospital visits and provision of medical equipment as needed.  </w:t>
            </w:r>
            <w:r w:rsidR="00712CED">
              <w:t xml:space="preserve">Ms </w:t>
            </w:r>
            <w:r w:rsidR="00712CED" w:rsidRPr="00712CED">
              <w:rPr>
                <w:rFonts w:cstheme="minorHAnsi"/>
                <w:lang w:eastAsia="en-AU"/>
              </w:rPr>
              <w:t>Hamilton</w:t>
            </w:r>
            <w:r w:rsidR="00B20B11">
              <w:t xml:space="preserve"> c</w:t>
            </w:r>
            <w:r>
              <w:t>onducts asbestos awareness sessions for Medical students, Nursing students, Allied health students, TAFE students in trades such as Painting and Decorating, plumbing, carpentry etc. Community groups &amp; work places.</w:t>
            </w:r>
            <w:r w:rsidR="00B20B11">
              <w:t xml:space="preserve"> </w:t>
            </w:r>
            <w:r>
              <w:t xml:space="preserve">Current Chair of the Gippsland Regional Integrated Cancer Service Consumer Reference Group </w:t>
            </w:r>
            <w:r w:rsidR="00B20B11">
              <w:t>and c</w:t>
            </w:r>
            <w:r>
              <w:t>urrent member of the Community Advisory Committee at Latrobe Regional Hospital since the group’s inception in 2005.</w:t>
            </w:r>
            <w:r w:rsidR="00B20B11">
              <w:t xml:space="preserve"> </w:t>
            </w:r>
            <w:r w:rsidR="00712CED">
              <w:t xml:space="preserve">Ms </w:t>
            </w:r>
            <w:r w:rsidR="00712CED" w:rsidRPr="00712CED">
              <w:rPr>
                <w:rFonts w:cstheme="minorHAnsi"/>
                <w:lang w:eastAsia="en-AU"/>
              </w:rPr>
              <w:t>Hamilton</w:t>
            </w:r>
            <w:r w:rsidR="00B20B11">
              <w:t xml:space="preserve"> was awarded the </w:t>
            </w:r>
            <w:r>
              <w:t>Citizen of the Year for Latrobe City in 2005</w:t>
            </w:r>
            <w:r w:rsidR="00B20B11">
              <w:t xml:space="preserve"> and </w:t>
            </w:r>
            <w:r>
              <w:t>an Order of Australia Medal (OAM) in the Australia Day Awards 2014 for her service to the community through support for people with asbestos related disease.</w:t>
            </w:r>
          </w:p>
        </w:tc>
      </w:tr>
      <w:tr w:rsidR="00344B52" w:rsidRPr="00045D11" w:rsidTr="00DA5777">
        <w:tc>
          <w:tcPr>
            <w:tcW w:w="2235" w:type="dxa"/>
          </w:tcPr>
          <w:p w:rsidR="00344B52" w:rsidRDefault="00344B52" w:rsidP="00D06294">
            <w:pPr>
              <w:spacing w:before="240" w:after="120"/>
              <w:jc w:val="center"/>
              <w:rPr>
                <w:rFonts w:asciiTheme="minorHAnsi" w:hAnsiTheme="minorHAnsi" w:cstheme="minorHAnsi"/>
                <w:noProof/>
                <w:szCs w:val="22"/>
                <w:lang w:eastAsia="en-AU"/>
              </w:rPr>
            </w:pPr>
            <w:r>
              <w:rPr>
                <w:rFonts w:ascii="Helvetica" w:hAnsi="Helvetica" w:cs="Helvetica"/>
                <w:noProof/>
                <w:color w:val="444444"/>
                <w:sz w:val="24"/>
                <w:szCs w:val="24"/>
                <w:lang w:eastAsia="en-AU"/>
              </w:rPr>
              <w:drawing>
                <wp:inline distT="0" distB="0" distL="0" distR="0" wp14:anchorId="456C81C8" wp14:editId="6EBBB423">
                  <wp:extent cx="1104900" cy="1349141"/>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Stevenson headshot 2018.jpg"/>
                          <pic:cNvPicPr/>
                        </pic:nvPicPr>
                        <pic:blipFill rotWithShape="1">
                          <a:blip r:embed="rId20" cstate="print">
                            <a:extLst>
                              <a:ext uri="{28A0092B-C50C-407E-A947-70E740481C1C}">
                                <a14:useLocalDpi xmlns:a14="http://schemas.microsoft.com/office/drawing/2010/main" val="0"/>
                              </a:ext>
                            </a:extLst>
                          </a:blip>
                          <a:srcRect l="7156" t="10764" r="7841"/>
                          <a:stretch/>
                        </pic:blipFill>
                        <pic:spPr bwMode="auto">
                          <a:xfrm>
                            <a:off x="0" y="0"/>
                            <a:ext cx="1134517" cy="1385305"/>
                          </a:xfrm>
                          <a:prstGeom prst="rect">
                            <a:avLst/>
                          </a:prstGeom>
                          <a:ln>
                            <a:noFill/>
                          </a:ln>
                          <a:extLst>
                            <a:ext uri="{53640926-AAD7-44D8-BBD7-CCE9431645EC}">
                              <a14:shadowObscured xmlns:a14="http://schemas.microsoft.com/office/drawing/2010/main"/>
                            </a:ext>
                          </a:extLst>
                        </pic:spPr>
                      </pic:pic>
                    </a:graphicData>
                  </a:graphic>
                </wp:inline>
              </w:drawing>
            </w:r>
          </w:p>
        </w:tc>
        <w:tc>
          <w:tcPr>
            <w:tcW w:w="8363" w:type="dxa"/>
          </w:tcPr>
          <w:p w:rsidR="00344B52" w:rsidRPr="00344B52" w:rsidRDefault="00344B52" w:rsidP="00344B52">
            <w:pPr>
              <w:pStyle w:val="ASEAnormaltext"/>
              <w:spacing w:line="276" w:lineRule="auto"/>
              <w:rPr>
                <w:rFonts w:cstheme="minorBidi"/>
                <w:szCs w:val="22"/>
              </w:rPr>
            </w:pPr>
            <w:r>
              <w:rPr>
                <w:b/>
                <w:lang w:eastAsia="en-AU"/>
              </w:rPr>
              <w:t xml:space="preserve">Simone Stevenson </w:t>
            </w:r>
            <w:r>
              <w:rPr>
                <w:b/>
              </w:rPr>
              <w:t>w</w:t>
            </w:r>
            <w:r>
              <w:t xml:space="preserve">as appointed as Executive Director of the Victorian Asbestos Eradication Agency in December 2016 bringing extensive experience in public policy, program implementation and stakeholder engagement in government, not-for-profit and private sectors. Ms Stevenson worked as Policy Adviser to the Federal Minister for Employment and Workplace Relations including providing advice on the Federal Government response to the Asbestos Management Review 2012, the establishment of the Asbestos Safety and Eradication Agency and the development of the National Strategic Plan for Asbestos Management and Awareness. Ms Stevenson also worked in Global Partnerships and Advocacy for The Fred Hollows Foundation, as Chief of Staff to the Victorian Minister for Aboriginal Affairs, Industrial Relations and Local Government, and Worksafe Victoria. </w:t>
            </w:r>
          </w:p>
        </w:tc>
      </w:tr>
    </w:tbl>
    <w:p w:rsidR="005C364C" w:rsidRDefault="005C364C" w:rsidP="0037323A">
      <w:pPr>
        <w:pStyle w:val="Heading1"/>
        <w:rPr>
          <w:color w:val="542785"/>
        </w:rPr>
      </w:pPr>
    </w:p>
    <w:p w:rsidR="005C364C" w:rsidRDefault="005C364C" w:rsidP="0037323A">
      <w:pPr>
        <w:pStyle w:val="Heading1"/>
        <w:rPr>
          <w:color w:val="542785"/>
        </w:rPr>
      </w:pPr>
    </w:p>
    <w:p w:rsidR="0037323A" w:rsidRPr="006B111F" w:rsidRDefault="0037323A" w:rsidP="0037323A">
      <w:pPr>
        <w:pStyle w:val="Heading1"/>
        <w:rPr>
          <w:color w:val="542785"/>
        </w:rPr>
      </w:pPr>
      <w:r w:rsidRPr="006B111F">
        <w:rPr>
          <w:color w:val="542785"/>
        </w:rPr>
        <w:t>Chief Executive Officer</w:t>
      </w:r>
    </w:p>
    <w:tbl>
      <w:tblPr>
        <w:tblStyle w:val="TableGrid"/>
        <w:tblW w:w="10598" w:type="dxa"/>
        <w:tblLook w:val="04A0" w:firstRow="1" w:lastRow="0" w:firstColumn="1" w:lastColumn="0" w:noHBand="0" w:noVBand="1"/>
      </w:tblPr>
      <w:tblGrid>
        <w:gridCol w:w="2235"/>
        <w:gridCol w:w="8363"/>
      </w:tblGrid>
      <w:tr w:rsidR="0037323A" w:rsidRPr="0038648F" w:rsidTr="00DA5777">
        <w:tc>
          <w:tcPr>
            <w:tcW w:w="2235" w:type="dxa"/>
          </w:tcPr>
          <w:p w:rsidR="0037323A" w:rsidRPr="0038648F" w:rsidRDefault="00344B52" w:rsidP="00394D53">
            <w:pPr>
              <w:spacing w:before="240" w:after="120" w:line="276" w:lineRule="auto"/>
              <w:jc w:val="center"/>
              <w:rPr>
                <w:rFonts w:asciiTheme="minorHAnsi" w:hAnsiTheme="minorHAnsi" w:cstheme="minorHAnsi"/>
                <w:szCs w:val="22"/>
              </w:rPr>
            </w:pPr>
            <w:r>
              <w:rPr>
                <w:noProof/>
                <w:lang w:eastAsia="en-AU"/>
              </w:rPr>
              <w:drawing>
                <wp:inline distT="0" distB="0" distL="0" distR="0">
                  <wp:extent cx="1250386" cy="1619250"/>
                  <wp:effectExtent l="0" t="0" r="6985" b="0"/>
                  <wp:docPr id="3" name="Picture 3" descr="cid:5411816578904579148780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411816578904579148780643"/>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276083" cy="1652528"/>
                          </a:xfrm>
                          <a:prstGeom prst="rect">
                            <a:avLst/>
                          </a:prstGeom>
                          <a:noFill/>
                          <a:ln>
                            <a:noFill/>
                          </a:ln>
                        </pic:spPr>
                      </pic:pic>
                    </a:graphicData>
                  </a:graphic>
                </wp:inline>
              </w:drawing>
            </w:r>
          </w:p>
        </w:tc>
        <w:tc>
          <w:tcPr>
            <w:tcW w:w="8363" w:type="dxa"/>
          </w:tcPr>
          <w:p w:rsidR="00385B25" w:rsidRDefault="00344B52" w:rsidP="00385B25">
            <w:pPr>
              <w:pStyle w:val="ASEANormaltext0"/>
              <w:spacing w:after="120" w:line="276" w:lineRule="auto"/>
              <w:rPr>
                <w:rFonts w:asciiTheme="minorHAnsi" w:hAnsiTheme="minorHAnsi"/>
                <w:sz w:val="22"/>
              </w:rPr>
            </w:pPr>
            <w:r w:rsidRPr="00385B25">
              <w:rPr>
                <w:rFonts w:asciiTheme="minorHAnsi" w:hAnsiTheme="minorHAnsi"/>
                <w:b/>
                <w:sz w:val="22"/>
              </w:rPr>
              <w:t xml:space="preserve">Justine Ross </w:t>
            </w:r>
            <w:r w:rsidR="0037323A" w:rsidRPr="00385B25">
              <w:rPr>
                <w:rFonts w:asciiTheme="minorHAnsi" w:hAnsiTheme="minorHAnsi"/>
                <w:sz w:val="22"/>
              </w:rPr>
              <w:t xml:space="preserve">was appointed Chief Executive Officer </w:t>
            </w:r>
            <w:r w:rsidRPr="00385B25">
              <w:rPr>
                <w:rFonts w:asciiTheme="minorHAnsi" w:hAnsiTheme="minorHAnsi"/>
                <w:sz w:val="22"/>
              </w:rPr>
              <w:t xml:space="preserve">of the agency </w:t>
            </w:r>
            <w:r w:rsidR="0037323A" w:rsidRPr="00385B25">
              <w:rPr>
                <w:rFonts w:asciiTheme="minorHAnsi" w:hAnsiTheme="minorHAnsi"/>
                <w:sz w:val="22"/>
              </w:rPr>
              <w:t>in August 201</w:t>
            </w:r>
            <w:r w:rsidRPr="00385B25">
              <w:rPr>
                <w:rFonts w:asciiTheme="minorHAnsi" w:hAnsiTheme="minorHAnsi"/>
                <w:sz w:val="22"/>
              </w:rPr>
              <w:t>8</w:t>
            </w:r>
            <w:r w:rsidR="0037323A" w:rsidRPr="00385B25">
              <w:rPr>
                <w:rFonts w:asciiTheme="minorHAnsi" w:hAnsiTheme="minorHAnsi"/>
                <w:sz w:val="22"/>
              </w:rPr>
              <w:t xml:space="preserve"> for a period of five years.</w:t>
            </w:r>
            <w:r w:rsidR="00D06294" w:rsidRPr="00385B25">
              <w:rPr>
                <w:rFonts w:asciiTheme="minorHAnsi" w:hAnsiTheme="minorHAnsi"/>
                <w:sz w:val="22"/>
              </w:rPr>
              <w:t xml:space="preserve"> </w:t>
            </w:r>
            <w:r w:rsidR="000A12C0" w:rsidRPr="00385B25">
              <w:rPr>
                <w:rFonts w:asciiTheme="minorHAnsi" w:hAnsiTheme="minorHAnsi"/>
                <w:sz w:val="22"/>
              </w:rPr>
              <w:t>Prior to this, Ms Ross was Acting Group Manager of the WHS Policy Group in the Department of Jobs and Small Business, responsible for policy development and advice on Commonwealth WHS and workers’ compensation, maritime workers’ compensation and WHS matters, asbestos matters and workplace relations issues concerning the building industry (including on the re</w:t>
            </w:r>
            <w:r w:rsidR="00DA01E0">
              <w:rPr>
                <w:rFonts w:asciiTheme="minorHAnsi" w:hAnsiTheme="minorHAnsi"/>
                <w:sz w:val="22"/>
              </w:rPr>
              <w:t>-</w:t>
            </w:r>
            <w:bookmarkStart w:id="0" w:name="_GoBack"/>
            <w:bookmarkEnd w:id="0"/>
            <w:r w:rsidR="000A12C0" w:rsidRPr="00385B25">
              <w:rPr>
                <w:rFonts w:asciiTheme="minorHAnsi" w:hAnsiTheme="minorHAnsi"/>
                <w:sz w:val="22"/>
              </w:rPr>
              <w:t xml:space="preserve">establishment of the Australian Building and Construction Commission and Building Code). </w:t>
            </w:r>
            <w:r w:rsidR="00385B25">
              <w:rPr>
                <w:rFonts w:asciiTheme="minorHAnsi" w:hAnsiTheme="minorHAnsi"/>
                <w:sz w:val="22"/>
              </w:rPr>
              <w:t xml:space="preserve"> </w:t>
            </w:r>
            <w:r w:rsidR="000A12C0" w:rsidRPr="00385B25">
              <w:rPr>
                <w:rFonts w:asciiTheme="minorHAnsi" w:hAnsiTheme="minorHAnsi"/>
                <w:sz w:val="22"/>
              </w:rPr>
              <w:t>Ms Ross has a Bachelor of Laws and a Bachelor of Arts from Macquarie University and has completed a Master in OHS at the International Training Centre of the International Labour Organisation at Turin University.  Ms Ross is admitted to practice as a Barrister and Solicitor in the ACT.</w:t>
            </w:r>
            <w:r w:rsidR="00385B25" w:rsidRPr="00385B25">
              <w:rPr>
                <w:rFonts w:asciiTheme="minorHAnsi" w:hAnsiTheme="minorHAnsi"/>
                <w:sz w:val="22"/>
              </w:rPr>
              <w:t xml:space="preserve"> </w:t>
            </w:r>
          </w:p>
          <w:p w:rsidR="0037323A" w:rsidRPr="00385B25" w:rsidRDefault="0037323A" w:rsidP="00385B25">
            <w:pPr>
              <w:pStyle w:val="ASEANormaltext0"/>
              <w:spacing w:after="120" w:line="276" w:lineRule="auto"/>
              <w:rPr>
                <w:rFonts w:asciiTheme="minorHAnsi" w:hAnsiTheme="minorHAnsi"/>
                <w:color w:val="444444"/>
                <w:sz w:val="22"/>
              </w:rPr>
            </w:pPr>
            <w:r w:rsidRPr="00385B25">
              <w:rPr>
                <w:rFonts w:asciiTheme="minorHAnsi" w:hAnsiTheme="minorHAnsi"/>
                <w:sz w:val="22"/>
              </w:rPr>
              <w:t>The position of Chief Executive Officer is a statutory appointment and is made following a merit based selection process.</w:t>
            </w:r>
          </w:p>
        </w:tc>
      </w:tr>
    </w:tbl>
    <w:p w:rsidR="0037323A" w:rsidRPr="00866F4A" w:rsidRDefault="0037323A" w:rsidP="00866F4A">
      <w:pPr>
        <w:shd w:val="clear" w:color="auto" w:fill="FFFFFF"/>
        <w:spacing w:before="120" w:after="120"/>
        <w:rPr>
          <w:rFonts w:asciiTheme="minorHAnsi" w:hAnsiTheme="minorHAnsi" w:cstheme="minorHAnsi"/>
          <w:szCs w:val="22"/>
          <w:lang w:eastAsia="en-AU"/>
        </w:rPr>
      </w:pPr>
    </w:p>
    <w:sectPr w:rsidR="0037323A" w:rsidRPr="00866F4A" w:rsidSect="00EB2F07">
      <w:headerReference w:type="default" r:id="rId23"/>
      <w:footerReference w:type="default" r:id="rId24"/>
      <w:pgSz w:w="11906" w:h="16838" w:code="9"/>
      <w:pgMar w:top="1843" w:right="1134" w:bottom="993" w:left="709" w:header="567" w:footer="3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4F9" w:rsidRDefault="00A564F9" w:rsidP="003C118B">
      <w:pPr>
        <w:spacing w:line="240" w:lineRule="auto"/>
      </w:pPr>
      <w:r>
        <w:separator/>
      </w:r>
    </w:p>
  </w:endnote>
  <w:endnote w:type="continuationSeparator" w:id="0">
    <w:p w:rsidR="00A564F9" w:rsidRDefault="00A564F9" w:rsidP="003C11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18B" w:rsidRPr="003C118B" w:rsidRDefault="00932B0D">
    <w:pPr>
      <w:pStyle w:val="Footer"/>
      <w:rPr>
        <w:sz w:val="16"/>
        <w:szCs w:val="16"/>
      </w:rPr>
    </w:pPr>
    <w:r>
      <w:rPr>
        <w:sz w:val="16"/>
        <w:szCs w:val="16"/>
      </w:rPr>
      <w:t xml:space="preserve">Updated </w:t>
    </w:r>
    <w:r w:rsidR="005C364C">
      <w:rPr>
        <w:sz w:val="16"/>
        <w:szCs w:val="16"/>
      </w:rPr>
      <w:t>November</w:t>
    </w:r>
    <w:r>
      <w:rPr>
        <w:sz w:val="16"/>
        <w:szCs w:val="16"/>
      </w:rPr>
      <w:t xml:space="preserve"> </w:t>
    </w:r>
    <w:r w:rsidR="003C118B" w:rsidRPr="003C118B">
      <w:rPr>
        <w:sz w:val="16"/>
        <w:szCs w:val="16"/>
      </w:rPr>
      <w:t>201</w:t>
    </w:r>
    <w:r w:rsidR="003563AC">
      <w:rPr>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4F9" w:rsidRDefault="00A564F9" w:rsidP="003C118B">
      <w:pPr>
        <w:spacing w:line="240" w:lineRule="auto"/>
      </w:pPr>
      <w:r>
        <w:separator/>
      </w:r>
    </w:p>
  </w:footnote>
  <w:footnote w:type="continuationSeparator" w:id="0">
    <w:p w:rsidR="00A564F9" w:rsidRDefault="00A564F9" w:rsidP="003C11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84D" w:rsidRDefault="0000384D">
    <w:pPr>
      <w:pStyle w:val="Header"/>
    </w:pPr>
    <w:r>
      <w:rPr>
        <w:noProof/>
        <w:lang w:eastAsia="en-AU"/>
      </w:rPr>
      <w:drawing>
        <wp:inline distT="0" distB="0" distL="0" distR="0" wp14:anchorId="7105786D" wp14:editId="79E9DC57">
          <wp:extent cx="3181261" cy="56139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bestos Safety and Eradication Agency_in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0448" cy="5612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66247"/>
    <w:multiLevelType w:val="multilevel"/>
    <w:tmpl w:val="0294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02"/>
    <w:rsid w:val="0000384D"/>
    <w:rsid w:val="00021462"/>
    <w:rsid w:val="00036231"/>
    <w:rsid w:val="00045D11"/>
    <w:rsid w:val="000A12C0"/>
    <w:rsid w:val="000B35AB"/>
    <w:rsid w:val="000C17B8"/>
    <w:rsid w:val="001057A6"/>
    <w:rsid w:val="0014630F"/>
    <w:rsid w:val="00190C00"/>
    <w:rsid w:val="001B3D7E"/>
    <w:rsid w:val="001D4A4C"/>
    <w:rsid w:val="00203D24"/>
    <w:rsid w:val="00215BEF"/>
    <w:rsid w:val="002746DF"/>
    <w:rsid w:val="00287064"/>
    <w:rsid w:val="002D7278"/>
    <w:rsid w:val="00316480"/>
    <w:rsid w:val="00344B52"/>
    <w:rsid w:val="003563AC"/>
    <w:rsid w:val="0036498E"/>
    <w:rsid w:val="0037323A"/>
    <w:rsid w:val="00385B25"/>
    <w:rsid w:val="0038648F"/>
    <w:rsid w:val="00387A1D"/>
    <w:rsid w:val="003C118B"/>
    <w:rsid w:val="003E6FA8"/>
    <w:rsid w:val="00452955"/>
    <w:rsid w:val="00534D06"/>
    <w:rsid w:val="005951E0"/>
    <w:rsid w:val="005B7A21"/>
    <w:rsid w:val="005C33CA"/>
    <w:rsid w:val="005C364C"/>
    <w:rsid w:val="005D236C"/>
    <w:rsid w:val="005D2EFE"/>
    <w:rsid w:val="005F3408"/>
    <w:rsid w:val="005F75B6"/>
    <w:rsid w:val="006A1AA0"/>
    <w:rsid w:val="006A4107"/>
    <w:rsid w:val="006B111F"/>
    <w:rsid w:val="006F13B5"/>
    <w:rsid w:val="00712CED"/>
    <w:rsid w:val="00731F69"/>
    <w:rsid w:val="00737AB0"/>
    <w:rsid w:val="007839DD"/>
    <w:rsid w:val="007B7C02"/>
    <w:rsid w:val="00863FE7"/>
    <w:rsid w:val="00866F4A"/>
    <w:rsid w:val="008C6597"/>
    <w:rsid w:val="00905CF2"/>
    <w:rsid w:val="00911C93"/>
    <w:rsid w:val="00932B0D"/>
    <w:rsid w:val="00986195"/>
    <w:rsid w:val="009D7BCF"/>
    <w:rsid w:val="00A22DC1"/>
    <w:rsid w:val="00A23443"/>
    <w:rsid w:val="00A35BAC"/>
    <w:rsid w:val="00A564F9"/>
    <w:rsid w:val="00A83854"/>
    <w:rsid w:val="00B20B11"/>
    <w:rsid w:val="00B21003"/>
    <w:rsid w:val="00B4410E"/>
    <w:rsid w:val="00B64381"/>
    <w:rsid w:val="00B64957"/>
    <w:rsid w:val="00B81404"/>
    <w:rsid w:val="00B9604D"/>
    <w:rsid w:val="00BB097B"/>
    <w:rsid w:val="00CB7E05"/>
    <w:rsid w:val="00D06294"/>
    <w:rsid w:val="00D81E02"/>
    <w:rsid w:val="00DA01E0"/>
    <w:rsid w:val="00DA5777"/>
    <w:rsid w:val="00DC09AB"/>
    <w:rsid w:val="00DD7D13"/>
    <w:rsid w:val="00DE1B4A"/>
    <w:rsid w:val="00E14E83"/>
    <w:rsid w:val="00E1772A"/>
    <w:rsid w:val="00E65DE5"/>
    <w:rsid w:val="00E92658"/>
    <w:rsid w:val="00EB2F07"/>
    <w:rsid w:val="00EE171F"/>
    <w:rsid w:val="00F97E12"/>
    <w:rsid w:val="00FD16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142CE81"/>
  <w15:docId w15:val="{138A7F99-F94E-4A18-A6A6-85633506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rsid w:val="00FD16BC"/>
    <w:pPr>
      <w:keepNext/>
      <w:spacing w:before="240" w:after="60"/>
      <w:outlineLvl w:val="0"/>
    </w:pPr>
    <w:rPr>
      <w:rFonts w:eastAsia="Batang" w:cs="Arial"/>
      <w:b/>
      <w:bCs/>
      <w:sz w:val="28"/>
      <w:szCs w:val="32"/>
    </w:rPr>
  </w:style>
  <w:style w:type="paragraph" w:styleId="Heading2">
    <w:name w:val="heading 2"/>
    <w:basedOn w:val="Normal"/>
    <w:next w:val="Normal"/>
    <w:link w:val="Heading2Char"/>
    <w:uiPriority w:val="9"/>
    <w:qFormat/>
    <w:rsid w:val="00FD16BC"/>
    <w:pPr>
      <w:keepNext/>
      <w:spacing w:before="240" w:after="60"/>
      <w:outlineLvl w:val="1"/>
    </w:pPr>
    <w:rPr>
      <w:rFonts w:cs="Arial"/>
      <w:b/>
      <w:bCs/>
      <w:iCs/>
      <w:sz w:val="26"/>
      <w:szCs w:val="28"/>
    </w:rPr>
  </w:style>
  <w:style w:type="paragraph" w:styleId="Heading3">
    <w:name w:val="heading 3"/>
    <w:basedOn w:val="Normal"/>
    <w:next w:val="Normal"/>
    <w:link w:val="Heading3Char"/>
    <w:uiPriority w:val="9"/>
    <w:qFormat/>
    <w:rsid w:val="00FD16BC"/>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table" w:styleId="TableGrid">
    <w:name w:val="Table Grid"/>
    <w:basedOn w:val="TableNormal"/>
    <w:uiPriority w:val="59"/>
    <w:rsid w:val="00D81E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1E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E02"/>
    <w:rPr>
      <w:rFonts w:ascii="Tahoma" w:hAnsi="Tahoma" w:cs="Tahoma"/>
      <w:sz w:val="16"/>
      <w:szCs w:val="16"/>
      <w:lang w:eastAsia="en-US"/>
    </w:rPr>
  </w:style>
  <w:style w:type="character" w:customStyle="1" w:styleId="Heading2Char">
    <w:name w:val="Heading 2 Char"/>
    <w:basedOn w:val="DefaultParagraphFont"/>
    <w:link w:val="Heading2"/>
    <w:uiPriority w:val="9"/>
    <w:rsid w:val="00D81E02"/>
    <w:rPr>
      <w:rFonts w:ascii="Arial" w:hAnsi="Arial" w:cs="Arial"/>
      <w:b/>
      <w:bCs/>
      <w:iCs/>
      <w:sz w:val="26"/>
      <w:szCs w:val="28"/>
      <w:lang w:eastAsia="en-US"/>
    </w:rPr>
  </w:style>
  <w:style w:type="character" w:customStyle="1" w:styleId="Heading3Char">
    <w:name w:val="Heading 3 Char"/>
    <w:basedOn w:val="DefaultParagraphFont"/>
    <w:link w:val="Heading3"/>
    <w:uiPriority w:val="9"/>
    <w:rsid w:val="00D81E02"/>
    <w:rPr>
      <w:rFonts w:ascii="Arial" w:hAnsi="Arial" w:cs="Arial"/>
      <w:b/>
      <w:bCs/>
      <w:sz w:val="22"/>
      <w:szCs w:val="26"/>
      <w:lang w:eastAsia="en-US"/>
    </w:rPr>
  </w:style>
  <w:style w:type="paragraph" w:styleId="NormalWeb">
    <w:name w:val="Normal (Web)"/>
    <w:basedOn w:val="Normal"/>
    <w:uiPriority w:val="99"/>
    <w:unhideWhenUsed/>
    <w:rsid w:val="00D81E02"/>
    <w:pPr>
      <w:spacing w:before="100" w:beforeAutospacing="1" w:after="100" w:afterAutospacing="1" w:line="240" w:lineRule="auto"/>
    </w:pPr>
    <w:rPr>
      <w:rFonts w:ascii="Times New Roman" w:hAnsi="Times New Roman"/>
      <w:sz w:val="24"/>
      <w:szCs w:val="24"/>
      <w:lang w:eastAsia="en-AU"/>
    </w:rPr>
  </w:style>
  <w:style w:type="character" w:customStyle="1" w:styleId="apple-converted-space">
    <w:name w:val="apple-converted-space"/>
    <w:basedOn w:val="DefaultParagraphFont"/>
    <w:rsid w:val="00D81E02"/>
  </w:style>
  <w:style w:type="character" w:styleId="Hyperlink">
    <w:name w:val="Hyperlink"/>
    <w:basedOn w:val="DefaultParagraphFont"/>
    <w:uiPriority w:val="99"/>
    <w:unhideWhenUsed/>
    <w:rsid w:val="00D81E02"/>
    <w:rPr>
      <w:color w:val="0000FF"/>
      <w:u w:val="single"/>
    </w:rPr>
  </w:style>
  <w:style w:type="character" w:styleId="Strong">
    <w:name w:val="Strong"/>
    <w:basedOn w:val="DefaultParagraphFont"/>
    <w:uiPriority w:val="22"/>
    <w:qFormat/>
    <w:rsid w:val="00D81E02"/>
    <w:rPr>
      <w:b/>
      <w:bCs/>
    </w:rPr>
  </w:style>
  <w:style w:type="character" w:customStyle="1" w:styleId="ASEAnormaltextChar">
    <w:name w:val="ASEA normal text Char"/>
    <w:basedOn w:val="DefaultParagraphFont"/>
    <w:link w:val="ASEAnormaltext"/>
    <w:locked/>
    <w:rsid w:val="000C17B8"/>
    <w:rPr>
      <w:rFonts w:asciiTheme="minorHAnsi" w:hAnsiTheme="minorHAnsi" w:cstheme="minorHAnsi"/>
      <w:sz w:val="22"/>
      <w:lang w:eastAsia="en-US"/>
    </w:rPr>
  </w:style>
  <w:style w:type="paragraph" w:customStyle="1" w:styleId="ASEAnormaltext">
    <w:name w:val="ASEA normal text"/>
    <w:basedOn w:val="Normal"/>
    <w:link w:val="ASEAnormaltextChar"/>
    <w:qFormat/>
    <w:rsid w:val="000C17B8"/>
    <w:pPr>
      <w:spacing w:before="120" w:after="120"/>
    </w:pPr>
    <w:rPr>
      <w:rFonts w:asciiTheme="minorHAnsi" w:hAnsiTheme="minorHAnsi" w:cstheme="minorHAnsi"/>
    </w:rPr>
  </w:style>
  <w:style w:type="paragraph" w:styleId="Header">
    <w:name w:val="header"/>
    <w:basedOn w:val="Normal"/>
    <w:link w:val="HeaderChar"/>
    <w:uiPriority w:val="99"/>
    <w:unhideWhenUsed/>
    <w:rsid w:val="003C118B"/>
    <w:pPr>
      <w:tabs>
        <w:tab w:val="center" w:pos="4513"/>
        <w:tab w:val="right" w:pos="9026"/>
      </w:tabs>
      <w:spacing w:line="240" w:lineRule="auto"/>
    </w:pPr>
  </w:style>
  <w:style w:type="character" w:customStyle="1" w:styleId="HeaderChar">
    <w:name w:val="Header Char"/>
    <w:basedOn w:val="DefaultParagraphFont"/>
    <w:link w:val="Header"/>
    <w:uiPriority w:val="99"/>
    <w:rsid w:val="003C118B"/>
    <w:rPr>
      <w:rFonts w:ascii="Arial" w:hAnsi="Arial"/>
      <w:sz w:val="22"/>
      <w:lang w:eastAsia="en-US"/>
    </w:rPr>
  </w:style>
  <w:style w:type="paragraph" w:styleId="Footer">
    <w:name w:val="footer"/>
    <w:basedOn w:val="Normal"/>
    <w:link w:val="FooterChar"/>
    <w:uiPriority w:val="99"/>
    <w:unhideWhenUsed/>
    <w:rsid w:val="003C118B"/>
    <w:pPr>
      <w:tabs>
        <w:tab w:val="center" w:pos="4513"/>
        <w:tab w:val="right" w:pos="9026"/>
      </w:tabs>
      <w:spacing w:line="240" w:lineRule="auto"/>
    </w:pPr>
  </w:style>
  <w:style w:type="character" w:customStyle="1" w:styleId="FooterChar">
    <w:name w:val="Footer Char"/>
    <w:basedOn w:val="DefaultParagraphFont"/>
    <w:link w:val="Footer"/>
    <w:uiPriority w:val="99"/>
    <w:rsid w:val="003C118B"/>
    <w:rPr>
      <w:rFonts w:ascii="Arial" w:hAnsi="Arial"/>
      <w:sz w:val="22"/>
      <w:lang w:eastAsia="en-US"/>
    </w:rPr>
  </w:style>
  <w:style w:type="paragraph" w:styleId="NoSpacing">
    <w:name w:val="No Spacing"/>
    <w:uiPriority w:val="1"/>
    <w:qFormat/>
    <w:rsid w:val="00E14E83"/>
    <w:pPr>
      <w:spacing w:line="240" w:lineRule="auto"/>
    </w:pPr>
    <w:rPr>
      <w:rFonts w:asciiTheme="minorHAnsi" w:eastAsiaTheme="minorHAnsi" w:hAnsiTheme="minorHAnsi" w:cstheme="minorBidi"/>
      <w:sz w:val="22"/>
      <w:szCs w:val="22"/>
      <w:lang w:eastAsia="en-US"/>
    </w:rPr>
  </w:style>
  <w:style w:type="character" w:customStyle="1" w:styleId="lexicon-term">
    <w:name w:val="lexicon-term"/>
    <w:basedOn w:val="DefaultParagraphFont"/>
    <w:rsid w:val="005C364C"/>
  </w:style>
  <w:style w:type="paragraph" w:customStyle="1" w:styleId="ASEANormaltext0">
    <w:name w:val="ASEA Normal text"/>
    <w:basedOn w:val="Normal"/>
    <w:link w:val="ASEANormaltextChar0"/>
    <w:qFormat/>
    <w:rsid w:val="000A12C0"/>
    <w:pPr>
      <w:spacing w:before="120" w:after="240"/>
    </w:pPr>
    <w:rPr>
      <w:rFonts w:eastAsiaTheme="minorHAnsi" w:cstheme="minorHAnsi"/>
      <w:sz w:val="20"/>
      <w:szCs w:val="22"/>
      <w:lang w:eastAsia="en-AU"/>
    </w:rPr>
  </w:style>
  <w:style w:type="character" w:customStyle="1" w:styleId="ASEANormaltextChar0">
    <w:name w:val="ASEA Normal text Char"/>
    <w:basedOn w:val="DefaultParagraphFont"/>
    <w:link w:val="ASEANormaltext0"/>
    <w:rsid w:val="000A12C0"/>
    <w:rPr>
      <w:rFonts w:ascii="Arial" w:eastAsiaTheme="minorHAnsi" w:hAnsi="Arial" w:cs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3426">
      <w:bodyDiv w:val="1"/>
      <w:marLeft w:val="0"/>
      <w:marRight w:val="0"/>
      <w:marTop w:val="0"/>
      <w:marBottom w:val="0"/>
      <w:divBdr>
        <w:top w:val="none" w:sz="0" w:space="0" w:color="auto"/>
        <w:left w:val="none" w:sz="0" w:space="0" w:color="auto"/>
        <w:bottom w:val="none" w:sz="0" w:space="0" w:color="auto"/>
        <w:right w:val="none" w:sz="0" w:space="0" w:color="auto"/>
      </w:divBdr>
    </w:div>
    <w:div w:id="233512514">
      <w:bodyDiv w:val="1"/>
      <w:marLeft w:val="0"/>
      <w:marRight w:val="0"/>
      <w:marTop w:val="0"/>
      <w:marBottom w:val="0"/>
      <w:divBdr>
        <w:top w:val="none" w:sz="0" w:space="0" w:color="auto"/>
        <w:left w:val="none" w:sz="0" w:space="0" w:color="auto"/>
        <w:bottom w:val="none" w:sz="0" w:space="0" w:color="auto"/>
        <w:right w:val="none" w:sz="0" w:space="0" w:color="auto"/>
      </w:divBdr>
    </w:div>
    <w:div w:id="1323970226">
      <w:bodyDiv w:val="1"/>
      <w:marLeft w:val="0"/>
      <w:marRight w:val="0"/>
      <w:marTop w:val="0"/>
      <w:marBottom w:val="0"/>
      <w:divBdr>
        <w:top w:val="none" w:sz="0" w:space="0" w:color="auto"/>
        <w:left w:val="none" w:sz="0" w:space="0" w:color="auto"/>
        <w:bottom w:val="none" w:sz="0" w:space="0" w:color="auto"/>
        <w:right w:val="none" w:sz="0" w:space="0" w:color="auto"/>
      </w:divBdr>
    </w:div>
    <w:div w:id="1358627129">
      <w:bodyDiv w:val="1"/>
      <w:marLeft w:val="0"/>
      <w:marRight w:val="0"/>
      <w:marTop w:val="0"/>
      <w:marBottom w:val="0"/>
      <w:divBdr>
        <w:top w:val="none" w:sz="0" w:space="0" w:color="auto"/>
        <w:left w:val="none" w:sz="0" w:space="0" w:color="auto"/>
        <w:bottom w:val="none" w:sz="0" w:space="0" w:color="auto"/>
        <w:right w:val="none" w:sz="0" w:space="0" w:color="auto"/>
      </w:divBdr>
    </w:div>
    <w:div w:id="1447389918">
      <w:bodyDiv w:val="1"/>
      <w:marLeft w:val="0"/>
      <w:marRight w:val="0"/>
      <w:marTop w:val="0"/>
      <w:marBottom w:val="0"/>
      <w:divBdr>
        <w:top w:val="none" w:sz="0" w:space="0" w:color="auto"/>
        <w:left w:val="none" w:sz="0" w:space="0" w:color="auto"/>
        <w:bottom w:val="none" w:sz="0" w:space="0" w:color="auto"/>
        <w:right w:val="none" w:sz="0" w:space="0" w:color="auto"/>
      </w:divBdr>
    </w:div>
    <w:div w:id="1690988115">
      <w:bodyDiv w:val="1"/>
      <w:marLeft w:val="0"/>
      <w:marRight w:val="0"/>
      <w:marTop w:val="0"/>
      <w:marBottom w:val="0"/>
      <w:divBdr>
        <w:top w:val="none" w:sz="0" w:space="0" w:color="auto"/>
        <w:left w:val="none" w:sz="0" w:space="0" w:color="auto"/>
        <w:bottom w:val="none" w:sz="0" w:space="0" w:color="auto"/>
        <w:right w:val="none" w:sz="0" w:space="0" w:color="auto"/>
      </w:divBdr>
    </w:div>
    <w:div w:id="1740592224">
      <w:bodyDiv w:val="1"/>
      <w:marLeft w:val="0"/>
      <w:marRight w:val="0"/>
      <w:marTop w:val="0"/>
      <w:marBottom w:val="0"/>
      <w:divBdr>
        <w:top w:val="none" w:sz="0" w:space="0" w:color="auto"/>
        <w:left w:val="none" w:sz="0" w:space="0" w:color="auto"/>
        <w:bottom w:val="none" w:sz="0" w:space="0" w:color="auto"/>
        <w:right w:val="none" w:sz="0" w:space="0" w:color="auto"/>
      </w:divBdr>
    </w:div>
    <w:div w:id="175813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http://www.asbestossafety.gov.au/national-strategic-plan"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cid:541181657890457914878064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5D0D5AD2.dotm</Template>
  <TotalTime>143</TotalTime>
  <Pages>6</Pages>
  <Words>1828</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McArdle</dc:creator>
  <cp:lastModifiedBy>GREEN,Rosie</cp:lastModifiedBy>
  <cp:revision>9</cp:revision>
  <cp:lastPrinted>2017-11-13T22:11:00Z</cp:lastPrinted>
  <dcterms:created xsi:type="dcterms:W3CDTF">2018-09-10T03:45:00Z</dcterms:created>
  <dcterms:modified xsi:type="dcterms:W3CDTF">2019-02-17T23:15:00Z</dcterms:modified>
</cp:coreProperties>
</file>