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6"/>
          <w:w w:val="70"/>
          <w:sz w:val="48"/>
        </w:rPr>
        <w:t>WESTERN</w:t>
      </w:r>
      <w:r>
        <w:rPr>
          <w:rFonts w:ascii="Arial"/>
          <w:color w:val="542785"/>
          <w:spacing w:val="125"/>
          <w:w w:val="70"/>
          <w:sz w:val="48"/>
        </w:rPr>
        <w:t> </w:t>
      </w:r>
      <w:r>
        <w:rPr>
          <w:rFonts w:ascii="Arial"/>
          <w:color w:val="542785"/>
          <w:spacing w:val="20"/>
          <w:w w:val="70"/>
          <w:sz w:val="48"/>
        </w:rPr>
        <w:t>AUSTRALIAN</w:t>
      </w:r>
      <w:r>
        <w:rPr>
          <w:rFonts w:ascii="Arial"/>
          <w:color w:val="542785"/>
          <w:spacing w:val="22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67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  <w:w w:val="80"/>
          <w:shd w:fill="0072BC" w:color="auto" w:val="clear"/>
        </w:rPr>
        <w:t>Collection, treatment and disposal of asbestos and bituminous coated</w:t>
      </w:r>
      <w:r>
        <w:rPr>
          <w:color w:val="FFFFFF"/>
          <w:spacing w:val="32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pipes</w:t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9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1521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Strategy:</w:t>
      </w:r>
      <w:r>
        <w:rPr>
          <w:rFonts w:ascii="Arial"/>
          <w:color w:val="0072BC"/>
          <w:w w:val="86"/>
          <w:sz w:val="28"/>
        </w:rPr>
        <w:t> </w:t>
      </w:r>
      <w:r>
        <w:rPr>
          <w:rFonts w:ascii="Arial"/>
          <w:w w:val="90"/>
          <w:sz w:val="28"/>
        </w:rPr>
        <w:t>Removal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Pilot residential ACM</w:t>
      </w:r>
      <w:r>
        <w:rPr>
          <w:rFonts w:ascii="Arial"/>
          <w:spacing w:val="3"/>
          <w:w w:val="80"/>
          <w:sz w:val="28"/>
        </w:rPr>
        <w:t> </w:t>
      </w:r>
      <w:r>
        <w:rPr>
          <w:rFonts w:ascii="Arial"/>
          <w:w w:val="80"/>
          <w:sz w:val="28"/>
        </w:rPr>
        <w:t>identification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90"/>
          <w:sz w:val="28"/>
        </w:rPr>
        <w:t>tools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strategies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with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local</w:t>
      </w:r>
      <w:r>
        <w:rPr>
          <w:rFonts w:ascii="Arial"/>
          <w:w w:val="82"/>
          <w:sz w:val="28"/>
        </w:rPr>
        <w:t> </w:t>
      </w:r>
      <w:r>
        <w:rPr>
          <w:rFonts w:ascii="Arial"/>
          <w:w w:val="80"/>
          <w:sz w:val="28"/>
        </w:rPr>
        <w:t>government</w:t>
      </w:r>
      <w:r>
        <w:rPr>
          <w:rFonts w:ascii="Arial"/>
          <w:spacing w:val="5"/>
          <w:w w:val="80"/>
          <w:sz w:val="28"/>
        </w:rPr>
        <w:t> </w:t>
      </w:r>
      <w:r>
        <w:rPr>
          <w:rFonts w:ascii="Arial"/>
          <w:w w:val="80"/>
          <w:sz w:val="28"/>
        </w:rPr>
        <w:t>partners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Improved practice in the</w:t>
      </w:r>
      <w:r>
        <w:rPr>
          <w:rFonts w:ascii="Arial"/>
          <w:spacing w:val="14"/>
          <w:w w:val="80"/>
          <w:sz w:val="28"/>
        </w:rPr>
        <w:t> </w:t>
      </w:r>
      <w:r>
        <w:rPr>
          <w:rFonts w:ascii="Arial"/>
          <w:w w:val="80"/>
          <w:sz w:val="28"/>
        </w:rPr>
        <w:t>residential</w:t>
      </w:r>
      <w:r>
        <w:rPr>
          <w:rFonts w:ascii="Arial"/>
          <w:w w:val="82"/>
          <w:sz w:val="28"/>
        </w:rPr>
        <w:t> </w:t>
      </w:r>
      <w:r>
        <w:rPr>
          <w:rFonts w:ascii="Arial"/>
          <w:w w:val="85"/>
          <w:sz w:val="28"/>
        </w:rPr>
        <w:t>sector</w:t>
      </w:r>
      <w:r>
        <w:rPr>
          <w:rFonts w:ascii="Arial"/>
          <w:spacing w:val="-23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23"/>
          <w:w w:val="85"/>
          <w:sz w:val="28"/>
        </w:rPr>
        <w:t> </w:t>
      </w:r>
      <w:r>
        <w:rPr>
          <w:rFonts w:ascii="Arial"/>
          <w:w w:val="85"/>
          <w:sz w:val="28"/>
        </w:rPr>
        <w:t>identify</w:t>
      </w:r>
      <w:r>
        <w:rPr>
          <w:rFonts w:ascii="Arial"/>
          <w:spacing w:val="-23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3"/>
          <w:w w:val="85"/>
          <w:sz w:val="28"/>
        </w:rPr>
        <w:t> </w:t>
      </w:r>
      <w:r>
        <w:rPr>
          <w:rFonts w:ascii="Arial"/>
          <w:spacing w:val="-3"/>
          <w:w w:val="85"/>
          <w:sz w:val="28"/>
        </w:rPr>
        <w:t>minimise</w:t>
      </w:r>
      <w:r>
        <w:rPr>
          <w:rFonts w:ascii="Arial"/>
          <w:spacing w:val="-23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w w:val="78"/>
          <w:sz w:val="28"/>
        </w:rPr>
        <w:t> </w:t>
      </w:r>
      <w:r>
        <w:rPr>
          <w:rFonts w:ascii="Arial"/>
          <w:w w:val="90"/>
          <w:sz w:val="28"/>
        </w:rPr>
        <w:t>risk</w:t>
      </w:r>
      <w:r>
        <w:rPr>
          <w:rFonts w:ascii="Arial"/>
          <w:spacing w:val="-40"/>
          <w:w w:val="90"/>
          <w:sz w:val="28"/>
        </w:rPr>
        <w:t> </w:t>
      </w:r>
      <w:r>
        <w:rPr>
          <w:rFonts w:ascii="Arial"/>
          <w:w w:val="90"/>
          <w:sz w:val="28"/>
        </w:rPr>
        <w:t>of</w:t>
      </w:r>
      <w:r>
        <w:rPr>
          <w:rFonts w:ascii="Arial"/>
          <w:spacing w:val="-40"/>
          <w:w w:val="90"/>
          <w:sz w:val="28"/>
        </w:rPr>
        <w:t> </w:t>
      </w:r>
      <w:r>
        <w:rPr>
          <w:rFonts w:ascii="Arial"/>
          <w:w w:val="90"/>
          <w:sz w:val="28"/>
        </w:rPr>
        <w:t>exposure,</w:t>
      </w:r>
      <w:r>
        <w:rPr>
          <w:rFonts w:ascii="Arial"/>
          <w:spacing w:val="-40"/>
          <w:w w:val="90"/>
          <w:sz w:val="28"/>
        </w:rPr>
        <w:t> </w:t>
      </w:r>
      <w:r>
        <w:rPr>
          <w:rFonts w:ascii="Arial"/>
          <w:w w:val="90"/>
          <w:sz w:val="28"/>
        </w:rPr>
        <w:t>in</w:t>
      </w:r>
      <w:r>
        <w:rPr>
          <w:rFonts w:ascii="Arial"/>
          <w:spacing w:val="-40"/>
          <w:w w:val="90"/>
          <w:sz w:val="28"/>
        </w:rPr>
        <w:t> </w:t>
      </w:r>
      <w:r>
        <w:rPr>
          <w:rFonts w:ascii="Arial"/>
          <w:w w:val="90"/>
          <w:sz w:val="28"/>
        </w:rPr>
        <w:t>particular</w:t>
      </w:r>
      <w:r>
        <w:rPr>
          <w:rFonts w:ascii="Arial"/>
          <w:spacing w:val="-40"/>
          <w:w w:val="90"/>
          <w:sz w:val="28"/>
        </w:rPr>
        <w:t> </w:t>
      </w:r>
      <w:r>
        <w:rPr>
          <w:rFonts w:ascii="Arial"/>
          <w:w w:val="90"/>
          <w:sz w:val="28"/>
        </w:rPr>
        <w:t>for</w:t>
      </w:r>
      <w:r>
        <w:rPr>
          <w:rFonts w:ascii="Arial"/>
          <w:w w:val="83"/>
          <w:sz w:val="28"/>
        </w:rPr>
        <w:t> </w:t>
      </w:r>
      <w:r>
        <w:rPr>
          <w:rFonts w:ascii="Arial"/>
          <w:spacing w:val="5"/>
          <w:w w:val="80"/>
          <w:sz w:val="28"/>
        </w:rPr>
        <w:t>DIY</w:t>
      </w:r>
      <w:r>
        <w:rPr>
          <w:rFonts w:ascii="Arial"/>
          <w:spacing w:val="-31"/>
          <w:w w:val="80"/>
          <w:sz w:val="28"/>
        </w:rPr>
        <w:t> </w:t>
      </w:r>
      <w:r>
        <w:rPr>
          <w:rFonts w:ascii="Arial"/>
          <w:w w:val="80"/>
          <w:sz w:val="28"/>
        </w:rPr>
        <w:t>home</w:t>
      </w:r>
      <w:r>
        <w:rPr>
          <w:rFonts w:ascii="Arial"/>
          <w:spacing w:val="-31"/>
          <w:w w:val="80"/>
          <w:sz w:val="28"/>
        </w:rPr>
        <w:t> </w:t>
      </w:r>
      <w:r>
        <w:rPr>
          <w:rFonts w:ascii="Arial"/>
          <w:w w:val="80"/>
          <w:sz w:val="28"/>
        </w:rPr>
        <w:t>renovators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Western Australia,</w:t>
      </w:r>
      <w:r>
        <w:rPr>
          <w:rFonts w:ascii="Arial"/>
          <w:spacing w:val="-1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before="67"/>
        <w:ind w:left="680" w:right="183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80"/>
        </w:rPr>
        <w:br w:type="column"/>
      </w: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right="183"/>
        <w:jc w:val="left"/>
      </w:pPr>
      <w:r>
        <w:rPr>
          <w:spacing w:val="-3"/>
        </w:rPr>
        <w:t>Water</w:t>
      </w:r>
      <w:r>
        <w:rPr>
          <w:spacing w:val="-19"/>
        </w:rPr>
        <w:t> </w:t>
      </w:r>
      <w:r>
        <w:rPr/>
        <w:t>supply</w:t>
      </w:r>
      <w:r>
        <w:rPr>
          <w:spacing w:val="-19"/>
        </w:rPr>
        <w:t> </w:t>
      </w:r>
      <w:r>
        <w:rPr/>
        <w:t>pipelines</w:t>
      </w:r>
      <w:r>
        <w:rPr>
          <w:spacing w:val="-19"/>
        </w:rPr>
        <w:t> </w:t>
      </w:r>
      <w:r>
        <w:rPr/>
        <w:t>installed</w:t>
      </w:r>
      <w:r>
        <w:rPr>
          <w:spacing w:val="-19"/>
        </w:rPr>
        <w:t> </w:t>
      </w:r>
      <w:r>
        <w:rPr/>
        <w:t>throughout</w:t>
      </w:r>
      <w:r>
        <w:rPr>
          <w:spacing w:val="-19"/>
        </w:rPr>
        <w:t> </w:t>
      </w:r>
      <w:r>
        <w:rPr/>
        <w:t>Western</w:t>
      </w:r>
      <w:r>
        <w:rPr>
          <w:w w:val="102"/>
        </w:rPr>
        <w:t> </w:t>
      </w:r>
      <w:r>
        <w:rPr/>
        <w:t>Australia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3"/>
        </w:rPr>
        <w:t>1960s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6"/>
        </w:rPr>
        <w:t>1970s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coated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w w:val="94"/>
        </w:rPr>
        <w:t> </w:t>
      </w:r>
      <w:r>
        <w:rPr/>
        <w:t>bituminous</w:t>
      </w:r>
      <w:r>
        <w:rPr>
          <w:spacing w:val="-11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containing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w w:val="92"/>
        </w:rPr>
        <w:t> </w:t>
      </w:r>
      <w:r>
        <w:rPr/>
        <w:t>contaminants.</w:t>
      </w:r>
    </w:p>
    <w:p>
      <w:pPr>
        <w:pStyle w:val="BodyText"/>
        <w:spacing w:line="283" w:lineRule="auto" w:before="130"/>
        <w:ind w:right="183"/>
        <w:jc w:val="left"/>
      </w:pPr>
      <w:r>
        <w:rPr/>
        <w:t>In</w:t>
      </w:r>
      <w:r>
        <w:rPr>
          <w:spacing w:val="-24"/>
        </w:rPr>
        <w:t> </w:t>
      </w:r>
      <w:r>
        <w:rPr>
          <w:spacing w:val="-6"/>
        </w:rPr>
        <w:t>2016,</w:t>
      </w:r>
      <w:r>
        <w:rPr>
          <w:spacing w:val="-24"/>
        </w:rPr>
        <w:t> </w:t>
      </w:r>
      <w:r>
        <w:rPr/>
        <w:t>Western</w:t>
      </w:r>
      <w:r>
        <w:rPr>
          <w:spacing w:val="-24"/>
        </w:rPr>
        <w:t> </w:t>
      </w:r>
      <w:r>
        <w:rPr/>
        <w:t>Australia</w:t>
      </w:r>
      <w:r>
        <w:rPr>
          <w:spacing w:val="-24"/>
        </w:rPr>
        <w:t> </w:t>
      </w:r>
      <w:r>
        <w:rPr>
          <w:spacing w:val="-3"/>
        </w:rPr>
        <w:t>Water</w:t>
      </w:r>
      <w:r>
        <w:rPr>
          <w:spacing w:val="-24"/>
        </w:rPr>
        <w:t> </w:t>
      </w:r>
      <w:r>
        <w:rPr/>
        <w:t>Corporation</w:t>
      </w:r>
      <w:r>
        <w:rPr>
          <w:spacing w:val="-24"/>
        </w:rPr>
        <w:t> </w:t>
      </w:r>
      <w:r>
        <w:rPr/>
        <w:t>launched</w:t>
      </w:r>
      <w:r>
        <w:rPr>
          <w:w w:val="103"/>
        </w:rPr>
        <w:t> </w:t>
      </w:r>
      <w:r>
        <w:rPr/>
        <w:t>a</w:t>
      </w:r>
      <w:r>
        <w:rPr>
          <w:spacing w:val="-8"/>
        </w:rPr>
        <w:t> </w:t>
      </w:r>
      <w:r>
        <w:rPr/>
        <w:t>project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collect,</w:t>
      </w:r>
      <w:r>
        <w:rPr>
          <w:spacing w:val="-8"/>
        </w:rPr>
        <w:t> </w:t>
      </w:r>
      <w:r>
        <w:rPr/>
        <w:t>treat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dispose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significant</w:t>
      </w:r>
      <w:r>
        <w:rPr>
          <w:w w:val="92"/>
        </w:rPr>
        <w:t> </w:t>
      </w:r>
      <w:r>
        <w:rPr/>
        <w:t>quantities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asbestos</w:t>
      </w:r>
      <w:r>
        <w:rPr>
          <w:spacing w:val="-13"/>
        </w:rPr>
        <w:t> </w:t>
      </w:r>
      <w:r>
        <w:rPr/>
        <w:t>coal</w:t>
      </w:r>
      <w:r>
        <w:rPr>
          <w:spacing w:val="-13"/>
        </w:rPr>
        <w:t> </w:t>
      </w:r>
      <w:r>
        <w:rPr/>
        <w:t>tar</w:t>
      </w:r>
      <w:r>
        <w:rPr>
          <w:spacing w:val="-13"/>
        </w:rPr>
        <w:t> </w:t>
      </w:r>
      <w:r>
        <w:rPr/>
        <w:t>coated</w:t>
      </w:r>
      <w:r>
        <w:rPr>
          <w:spacing w:val="-13"/>
        </w:rPr>
        <w:t> </w:t>
      </w:r>
      <w:r>
        <w:rPr/>
        <w:t>pipes</w:t>
      </w:r>
      <w:r>
        <w:rPr>
          <w:spacing w:val="-13"/>
        </w:rPr>
        <w:t> </w:t>
      </w:r>
      <w:r>
        <w:rPr/>
        <w:t>and</w:t>
      </w:r>
    </w:p>
    <w:p>
      <w:pPr>
        <w:pStyle w:val="BodyText"/>
        <w:spacing w:line="283" w:lineRule="auto"/>
        <w:ind w:right="0"/>
        <w:jc w:val="left"/>
      </w:pPr>
      <w:r>
        <w:rPr/>
        <w:t>manage</w:t>
      </w:r>
      <w:r>
        <w:rPr>
          <w:spacing w:val="-6"/>
        </w:rPr>
        <w:t> </w:t>
      </w:r>
      <w:r>
        <w:rPr/>
        <w:t>impacts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pipes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removed</w:t>
      </w:r>
      <w:r>
        <w:rPr>
          <w:w w:val="10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network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stored</w:t>
      </w:r>
      <w:r>
        <w:rPr>
          <w:spacing w:val="-13"/>
        </w:rPr>
        <w:t> </w:t>
      </w:r>
      <w:r>
        <w:rPr/>
        <w:t>throughout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3"/>
        </w:rPr>
        <w:t>State.</w:t>
      </w:r>
    </w:p>
    <w:p>
      <w:pPr>
        <w:pStyle w:val="BodyText"/>
        <w:spacing w:line="283" w:lineRule="auto" w:before="130"/>
        <w:ind w:right="183"/>
        <w:jc w:val="left"/>
      </w:pPr>
      <w:r>
        <w:rPr/>
        <w:t>Contractors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engaged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treatment</w:t>
      </w:r>
      <w:r>
        <w:rPr>
          <w:w w:val="92"/>
        </w:rPr>
        <w:t> </w:t>
      </w:r>
      <w:r>
        <w:rPr/>
        <w:t>solution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safely</w:t>
      </w:r>
      <w:r>
        <w:rPr>
          <w:spacing w:val="-14"/>
        </w:rPr>
        <w:t> </w:t>
      </w:r>
      <w:r>
        <w:rPr/>
        <w:t>removed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contaminant</w:t>
      </w:r>
      <w:r>
        <w:rPr>
          <w:spacing w:val="-14"/>
        </w:rPr>
        <w:t> </w:t>
      </w:r>
      <w:r>
        <w:rPr/>
        <w:t>product</w:t>
      </w:r>
      <w:r>
        <w:rPr>
          <w:w w:val="9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mild</w:t>
      </w:r>
      <w:r>
        <w:rPr>
          <w:spacing w:val="-7"/>
        </w:rPr>
        <w:t> </w:t>
      </w:r>
      <w:r>
        <w:rPr/>
        <w:t>steel</w:t>
      </w:r>
      <w:r>
        <w:rPr>
          <w:spacing w:val="-7"/>
        </w:rPr>
        <w:t> </w:t>
      </w:r>
      <w:r>
        <w:rPr/>
        <w:t>cement</w:t>
      </w:r>
      <w:r>
        <w:rPr>
          <w:spacing w:val="-7"/>
        </w:rPr>
        <w:t> </w:t>
      </w:r>
      <w:r>
        <w:rPr/>
        <w:t>lined</w:t>
      </w:r>
      <w:r>
        <w:rPr>
          <w:spacing w:val="-7"/>
        </w:rPr>
        <w:t> </w:t>
      </w:r>
      <w:r>
        <w:rPr/>
        <w:t>(MSCL)</w:t>
      </w:r>
      <w:r>
        <w:rPr>
          <w:spacing w:val="-7"/>
        </w:rPr>
        <w:t> </w:t>
      </w:r>
      <w:r>
        <w:rPr/>
        <w:t>pipes</w:t>
      </w:r>
      <w:r>
        <w:rPr>
          <w:spacing w:val="-7"/>
        </w:rPr>
        <w:t> </w:t>
      </w:r>
      <w:r>
        <w:rPr/>
        <w:t>and</w:t>
      </w:r>
      <w:r>
        <w:rPr>
          <w:w w:val="103"/>
        </w:rPr>
        <w:t> </w:t>
      </w:r>
      <w:r>
        <w:rPr/>
        <w:t>diverted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pipe</w:t>
      </w:r>
      <w:r>
        <w:rPr>
          <w:spacing w:val="-12"/>
        </w:rPr>
        <w:t> </w:t>
      </w:r>
      <w:r>
        <w:rPr/>
        <w:t>product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landfill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centralised</w:t>
      </w:r>
      <w:r>
        <w:rPr>
          <w:w w:val="103"/>
        </w:rPr>
        <w:t> </w:t>
      </w:r>
      <w:r>
        <w:rPr/>
        <w:t>storage</w:t>
      </w:r>
      <w:r>
        <w:rPr>
          <w:spacing w:val="-25"/>
        </w:rPr>
        <w:t> </w:t>
      </w:r>
      <w:r>
        <w:rPr/>
        <w:t>facility</w:t>
      </w:r>
      <w:r>
        <w:rPr>
          <w:spacing w:val="-25"/>
        </w:rPr>
        <w:t> </w:t>
      </w:r>
      <w:r>
        <w:rPr/>
        <w:t>for</w:t>
      </w:r>
      <w:r>
        <w:rPr>
          <w:spacing w:val="-25"/>
        </w:rPr>
        <w:t> </w:t>
      </w:r>
      <w:r>
        <w:rPr/>
        <w:t>processing.</w:t>
      </w:r>
    </w:p>
    <w:p>
      <w:pPr>
        <w:pStyle w:val="BodyText"/>
        <w:spacing w:line="283" w:lineRule="auto" w:before="130"/>
        <w:ind w:right="183"/>
        <w:jc w:val="left"/>
      </w:pPr>
      <w:r>
        <w:rPr/>
        <w:t>A</w:t>
      </w:r>
      <w:r>
        <w:rPr>
          <w:spacing w:val="-12"/>
        </w:rPr>
        <w:t> </w:t>
      </w:r>
      <w:r>
        <w:rPr/>
        <w:t>custom-made</w:t>
      </w:r>
      <w:r>
        <w:rPr>
          <w:spacing w:val="-12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facility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to</w:t>
      </w:r>
      <w:r>
        <w:rPr>
          <w:w w:val="100"/>
        </w:rPr>
        <w:t> </w:t>
      </w:r>
      <w:r>
        <w:rPr/>
        <w:t>remove</w:t>
      </w:r>
      <w:r>
        <w:rPr>
          <w:spacing w:val="-12"/>
        </w:rPr>
        <w:t> </w:t>
      </w:r>
      <w:r>
        <w:rPr/>
        <w:t>personnel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process</w:t>
      </w:r>
      <w:r>
        <w:rPr>
          <w:spacing w:val="-12"/>
        </w:rPr>
        <w:t> </w:t>
      </w:r>
      <w:r>
        <w:rPr/>
        <w:t>and</w:t>
      </w:r>
      <w:r>
        <w:rPr>
          <w:w w:val="103"/>
        </w:rPr>
        <w:t> </w:t>
      </w:r>
      <w:r>
        <w:rPr/>
        <w:t>uses</w:t>
      </w:r>
      <w:r>
        <w:rPr>
          <w:spacing w:val="-14"/>
        </w:rPr>
        <w:t> </w:t>
      </w:r>
      <w:r>
        <w:rPr/>
        <w:t>high</w:t>
      </w:r>
      <w:r>
        <w:rPr>
          <w:spacing w:val="-14"/>
        </w:rPr>
        <w:t> </w:t>
      </w:r>
      <w:r>
        <w:rPr/>
        <w:t>pressure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remove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contain</w:t>
      </w:r>
      <w:r>
        <w:rPr>
          <w:spacing w:val="-14"/>
        </w:rPr>
        <w:t> </w:t>
      </w:r>
      <w:r>
        <w:rPr/>
        <w:t>the</w:t>
      </w:r>
    </w:p>
    <w:p>
      <w:pPr>
        <w:pStyle w:val="BodyText"/>
        <w:spacing w:line="240" w:lineRule="auto"/>
        <w:ind w:right="0"/>
        <w:jc w:val="left"/>
      </w:pPr>
      <w:r>
        <w:rPr/>
        <w:t>contaminant</w:t>
      </w:r>
      <w:r>
        <w:rPr>
          <w:spacing w:val="-17"/>
        </w:rPr>
        <w:t> </w:t>
      </w:r>
      <w:r>
        <w:rPr/>
        <w:t>product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further</w:t>
      </w:r>
      <w:r>
        <w:rPr>
          <w:spacing w:val="-17"/>
        </w:rPr>
        <w:t> </w:t>
      </w:r>
      <w:r>
        <w:rPr/>
        <w:t>processing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disposal.</w:t>
      </w:r>
    </w:p>
    <w:p>
      <w:pPr>
        <w:pStyle w:val="Heading1"/>
        <w:spacing w:line="240" w:lineRule="auto" w:before="140"/>
        <w:ind w:right="183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40" w:lineRule="auto" w:before="159"/>
        <w:ind w:right="183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Pipe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collection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0"/>
        <w:jc w:val="left"/>
      </w:pPr>
      <w:r>
        <w:rPr/>
        <w:t>More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>
          <w:spacing w:val="-11"/>
        </w:rPr>
        <w:t>11</w:t>
      </w:r>
      <w:r>
        <w:rPr>
          <w:spacing w:val="-13"/>
        </w:rPr>
        <w:t> </w:t>
      </w:r>
      <w:r>
        <w:rPr/>
        <w:t>kilometres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pipe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collected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more</w:t>
      </w:r>
      <w:r>
        <w:rPr>
          <w:w w:val="97"/>
        </w:rPr>
        <w:t> </w:t>
      </w:r>
      <w:r>
        <w:rPr/>
        <w:t>than</w:t>
      </w:r>
      <w:r>
        <w:rPr>
          <w:spacing w:val="-8"/>
        </w:rPr>
        <w:t> </w:t>
      </w:r>
      <w:r>
        <w:rPr/>
        <w:t>60</w:t>
      </w:r>
      <w:r>
        <w:rPr>
          <w:spacing w:val="-8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wide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stored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dedicated</w:t>
      </w:r>
      <w:r>
        <w:rPr>
          <w:w w:val="103"/>
        </w:rPr>
        <w:t> </w:t>
      </w:r>
      <w:r>
        <w:rPr/>
        <w:t>facility. The collection included a</w:t>
      </w:r>
      <w:r>
        <w:rPr>
          <w:spacing w:val="-25"/>
        </w:rPr>
        <w:t> </w:t>
      </w:r>
      <w:r>
        <w:rPr/>
        <w:t>comprehensive</w:t>
      </w:r>
      <w:r>
        <w:rPr>
          <w:w w:val="97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classification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3"/>
        </w:rPr>
        <w:t>regulator,</w:t>
      </w:r>
      <w:r>
        <w:rPr>
          <w:w w:val="69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stakeholder</w:t>
      </w:r>
      <w:r>
        <w:rPr>
          <w:spacing w:val="-11"/>
        </w:rPr>
        <w:t> </w:t>
      </w:r>
      <w:r>
        <w:rPr/>
        <w:t>engagement.</w:t>
      </w:r>
    </w:p>
    <w:p>
      <w:pPr>
        <w:pStyle w:val="BodyText"/>
        <w:spacing w:line="240" w:lineRule="auto" w:before="130"/>
        <w:ind w:right="183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Processing</w:t>
      </w:r>
      <w:r>
        <w:rPr>
          <w:rFonts w:ascii="Calibri"/>
          <w:spacing w:val="-11"/>
          <w:w w:val="105"/>
        </w:rPr>
        <w:t> </w:t>
      </w:r>
      <w:r>
        <w:rPr>
          <w:rFonts w:ascii="Calibri"/>
          <w:w w:val="105"/>
        </w:rPr>
        <w:t>facility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183"/>
        <w:jc w:val="left"/>
      </w:pPr>
      <w:r>
        <w:rPr/>
        <w:t>A</w:t>
      </w:r>
      <w:r>
        <w:rPr>
          <w:spacing w:val="-7"/>
        </w:rPr>
        <w:t> </w:t>
      </w:r>
      <w:r>
        <w:rPr/>
        <w:t>contractor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engaged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develop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innovative</w:t>
      </w:r>
      <w:r>
        <w:rPr>
          <w:w w:val="97"/>
        </w:rPr>
        <w:t> </w:t>
      </w:r>
      <w:r>
        <w:rPr>
          <w:w w:val="95"/>
        </w:rPr>
        <w:t>treatment solution resulting</w:t>
      </w:r>
      <w:r>
        <w:rPr>
          <w:spacing w:val="26"/>
          <w:w w:val="95"/>
        </w:rPr>
        <w:t> </w:t>
      </w:r>
      <w:r>
        <w:rPr>
          <w:w w:val="95"/>
        </w:rPr>
        <w:t>in:</w:t>
      </w:r>
      <w:r>
        <w:rPr/>
      </w:r>
    </w:p>
    <w:p>
      <w:pPr>
        <w:pStyle w:val="BodyText"/>
        <w:spacing w:line="283" w:lineRule="auto" w:before="131"/>
        <w:ind w:left="964" w:right="0" w:hanging="1"/>
        <w:jc w:val="left"/>
      </w:pPr>
      <w:r>
        <w:rPr/>
        <w:pict>
          <v:group style="position:absolute;margin-left:308.97641pt;margin-top:8.438331pt;width:5.7pt;height:8.8pt;mso-position-horizontal-relative:page;mso-position-vertical-relative:paragraph;z-index:1048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Gill Sans MT"/>
          <w:i/>
        </w:rPr>
        <w:t>s</w:t>
      </w:r>
      <w:r>
        <w:rPr/>
        <w:t>ecuring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suitable</w:t>
      </w:r>
      <w:r>
        <w:rPr>
          <w:spacing w:val="-11"/>
        </w:rPr>
        <w:t> </w:t>
      </w:r>
      <w:r>
        <w:rPr/>
        <w:t>site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store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pipe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establish</w:t>
      </w:r>
      <w:r>
        <w:rPr>
          <w:w w:val="102"/>
        </w:rPr>
        <w:t> </w:t>
      </w:r>
      <w:r>
        <w:rPr/>
        <w:t>a customised pipe handling</w:t>
      </w:r>
      <w:r>
        <w:rPr>
          <w:spacing w:val="-10"/>
        </w:rPr>
        <w:t> </w:t>
      </w:r>
      <w:r>
        <w:rPr/>
        <w:t>and</w:t>
      </w:r>
    </w:p>
    <w:p>
      <w:pPr>
        <w:pStyle w:val="BodyText"/>
        <w:spacing w:line="240" w:lineRule="auto"/>
        <w:ind w:left="964" w:right="183"/>
        <w:jc w:val="left"/>
      </w:pPr>
      <w:r>
        <w:rPr/>
        <w:t>stripping</w:t>
      </w:r>
      <w:r>
        <w:rPr>
          <w:spacing w:val="-24"/>
        </w:rPr>
        <w:t> </w:t>
      </w:r>
      <w:r>
        <w:rPr/>
        <w:t>plant.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964" w:right="183"/>
        <w:jc w:val="left"/>
      </w:pPr>
      <w:r>
        <w:rPr/>
        <w:pict>
          <v:group style="position:absolute;margin-left:308.97641pt;margin-top:1.888429pt;width:5.7pt;height:8.8pt;mso-position-horizontal-relative:page;mso-position-vertical-relative:paragraph;z-index:1072" coordorigin="6180,38" coordsize="114,176">
            <v:shape style="position:absolute;left:6180;top:38;width:114;height:176" coordorigin="6180,38" coordsize="114,176" path="m6205,38l6180,63,6242,125,6180,188,6205,213,6293,125,6205,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storage and operating licences issued by</w:t>
      </w:r>
      <w:r>
        <w:rPr>
          <w:spacing w:val="-23"/>
        </w:rPr>
        <w:t> </w:t>
      </w:r>
      <w:r>
        <w:rPr/>
        <w:t>the</w:t>
      </w:r>
      <w:r>
        <w:rPr>
          <w:w w:val="97"/>
        </w:rPr>
        <w:t> </w:t>
      </w:r>
      <w:r>
        <w:rPr/>
        <w:t>Department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Environmental</w:t>
      </w:r>
      <w:r>
        <w:rPr>
          <w:spacing w:val="-21"/>
        </w:rPr>
        <w:t> </w:t>
      </w:r>
      <w:r>
        <w:rPr/>
        <w:t>Regulation</w:t>
      </w:r>
    </w:p>
    <w:p>
      <w:pPr>
        <w:pStyle w:val="BodyText"/>
        <w:spacing w:line="283" w:lineRule="auto" w:before="131"/>
        <w:ind w:left="964" w:right="0"/>
        <w:jc w:val="left"/>
      </w:pPr>
      <w:r>
        <w:rPr/>
        <w:pict>
          <v:group style="position:absolute;margin-left:308.97641pt;margin-top:8.438336pt;width:5.7pt;height:8.8pt;mso-position-horizontal-relative:page;mso-position-vertical-relative:paragraph;z-index:1096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enclosed</w:t>
      </w:r>
      <w:r>
        <w:rPr>
          <w:spacing w:val="-10"/>
        </w:rPr>
        <w:t> </w:t>
      </w:r>
      <w:r>
        <w:rPr/>
        <w:t>remotely</w:t>
      </w:r>
      <w:r>
        <w:rPr>
          <w:spacing w:val="-10"/>
        </w:rPr>
        <w:t> </w:t>
      </w:r>
      <w:r>
        <w:rPr/>
        <w:t>operated</w:t>
      </w:r>
      <w:r>
        <w:rPr>
          <w:spacing w:val="-10"/>
        </w:rPr>
        <w:t> </w:t>
      </w:r>
      <w:r>
        <w:rPr/>
        <w:t>pipe</w:t>
      </w:r>
      <w:r>
        <w:rPr>
          <w:w w:val="97"/>
        </w:rPr>
        <w:t> </w:t>
      </w:r>
      <w:r>
        <w:rPr/>
        <w:t>coating</w:t>
      </w:r>
      <w:r>
        <w:rPr>
          <w:spacing w:val="-15"/>
        </w:rPr>
        <w:t> </w:t>
      </w:r>
      <w:r>
        <w:rPr/>
        <w:t>stripping</w:t>
      </w:r>
      <w:r>
        <w:rPr>
          <w:spacing w:val="-15"/>
        </w:rPr>
        <w:t> </w:t>
      </w:r>
      <w:r>
        <w:rPr/>
        <w:t>plant</w:t>
      </w:r>
      <w:r>
        <w:rPr>
          <w:spacing w:val="-15"/>
        </w:rPr>
        <w:t> </w:t>
      </w:r>
      <w:r>
        <w:rPr/>
        <w:t>utilising</w:t>
      </w:r>
      <w:r>
        <w:rPr>
          <w:spacing w:val="-15"/>
        </w:rPr>
        <w:t> </w:t>
      </w:r>
      <w:r>
        <w:rPr/>
        <w:t>high-pressure</w:t>
      </w:r>
      <w:r>
        <w:rPr>
          <w:spacing w:val="-15"/>
        </w:rPr>
        <w:t> </w:t>
      </w:r>
      <w:r>
        <w:rPr>
          <w:spacing w:val="-3"/>
        </w:rPr>
        <w:t>water.</w:t>
      </w:r>
    </w:p>
    <w:p>
      <w:pPr>
        <w:pStyle w:val="BodyText"/>
        <w:spacing w:line="283" w:lineRule="auto" w:before="130"/>
        <w:ind w:left="964" w:right="183"/>
        <w:jc w:val="left"/>
      </w:pPr>
      <w:r>
        <w:rPr/>
        <w:pict>
          <v:group style="position:absolute;margin-left:308.97641pt;margin-top:8.388434pt;width:5.7pt;height:8.8pt;mso-position-horizontal-relative:page;mso-position-vertical-relative:paragraph;z-index:1120" coordorigin="6180,168" coordsize="114,176">
            <v:shape style="position:absolute;left:6180;top:168;width:114;height:176" coordorigin="6180,168" coordsize="114,176" path="m6205,168l6180,193,6242,255,6180,318,6205,343,6293,255,6205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monitoring processes including air</w:t>
      </w:r>
      <w:r>
        <w:rPr>
          <w:spacing w:val="-23"/>
        </w:rPr>
        <w:t> </w:t>
      </w:r>
      <w:r>
        <w:rPr/>
        <w:t>sampling,</w:t>
      </w:r>
      <w:r>
        <w:rPr>
          <w:w w:val="69"/>
        </w:rPr>
        <w:t> </w:t>
      </w:r>
      <w:r>
        <w:rPr/>
        <w:t>acoustic</w:t>
      </w:r>
      <w:r>
        <w:rPr>
          <w:spacing w:val="-11"/>
        </w:rPr>
        <w:t> </w:t>
      </w:r>
      <w:r>
        <w:rPr/>
        <w:t>surveys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controlled</w:t>
      </w:r>
      <w:r>
        <w:rPr>
          <w:spacing w:val="-11"/>
        </w:rPr>
        <w:t> </w:t>
      </w:r>
      <w:r>
        <w:rPr/>
        <w:t>waste</w:t>
      </w:r>
      <w:r>
        <w:rPr>
          <w:spacing w:val="-11"/>
        </w:rPr>
        <w:t> </w:t>
      </w:r>
      <w:r>
        <w:rPr/>
        <w:t>sampling</w:t>
      </w:r>
      <w:r>
        <w:rPr>
          <w:w w:val="11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analysis.</w:t>
      </w:r>
      <w:r>
        <w:rPr/>
      </w:r>
    </w:p>
    <w:p>
      <w:pPr>
        <w:pStyle w:val="BodyText"/>
        <w:spacing w:line="283" w:lineRule="auto" w:before="93"/>
        <w:ind w:left="964" w:right="84"/>
        <w:jc w:val="left"/>
      </w:pPr>
      <w:r>
        <w:rPr/>
        <w:br w:type="column"/>
      </w:r>
      <w:r>
        <w:rPr/>
        <w:t>filtration of water used in processing</w:t>
      </w:r>
      <w:r>
        <w:rPr>
          <w:spacing w:val="-28"/>
        </w:rPr>
        <w:t> </w:t>
      </w:r>
      <w:r>
        <w:rPr/>
        <w:t>for</w:t>
      </w:r>
      <w:r>
        <w:rPr>
          <w:w w:val="84"/>
        </w:rPr>
        <w:t> </w:t>
      </w:r>
      <w:r>
        <w:rPr/>
        <w:t>asbestos, Polycyclic Aromatic</w:t>
      </w:r>
      <w:r>
        <w:rPr>
          <w:spacing w:val="-25"/>
        </w:rPr>
        <w:t> </w:t>
      </w:r>
      <w:r>
        <w:rPr/>
        <w:t>Hydrocarbons</w:t>
      </w:r>
      <w:r>
        <w:rPr>
          <w:w w:val="95"/>
        </w:rPr>
        <w:t> </w:t>
      </w:r>
      <w:r>
        <w:rPr>
          <w:spacing w:val="-3"/>
        </w:rPr>
        <w:t>(PAH)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Polychlorinated</w:t>
      </w:r>
      <w:r>
        <w:rPr>
          <w:spacing w:val="-11"/>
        </w:rPr>
        <w:t> </w:t>
      </w:r>
      <w:r>
        <w:rPr/>
        <w:t>Biphenyls</w:t>
      </w:r>
      <w:r>
        <w:rPr>
          <w:spacing w:val="-11"/>
        </w:rPr>
        <w:t> </w:t>
      </w:r>
      <w:r>
        <w:rPr/>
        <w:t>(PCB)</w:t>
      </w:r>
      <w:r>
        <w:rPr>
          <w:spacing w:val="-11"/>
        </w:rPr>
        <w:t> </w:t>
      </w:r>
      <w:r>
        <w:rPr/>
        <w:t>in</w:t>
      </w:r>
      <w:r>
        <w:rPr>
          <w:w w:val="102"/>
        </w:rPr>
        <w:t> </w:t>
      </w:r>
      <w:r>
        <w:rPr/>
        <w:t>the</w:t>
      </w:r>
      <w:r>
        <w:rPr>
          <w:spacing w:val="-23"/>
        </w:rPr>
        <w:t> </w:t>
      </w:r>
      <w:r>
        <w:rPr/>
        <w:t>waste</w:t>
      </w:r>
      <w:r>
        <w:rPr>
          <w:spacing w:val="-23"/>
        </w:rPr>
        <w:t> </w:t>
      </w:r>
      <w:r>
        <w:rPr/>
        <w:t>stream.</w:t>
      </w:r>
    </w:p>
    <w:p>
      <w:pPr>
        <w:pStyle w:val="BodyText"/>
        <w:spacing w:line="240" w:lineRule="auto" w:before="130"/>
        <w:ind w:right="84"/>
        <w:jc w:val="left"/>
        <w:rPr>
          <w:rFonts w:ascii="Calibri" w:hAnsi="Calibri" w:cs="Calibri" w:eastAsia="Calibri"/>
        </w:rPr>
      </w:pPr>
      <w:r>
        <w:rPr/>
        <w:pict>
          <v:group style="position:absolute;margin-left:680.315002pt;margin-top:-50.102642pt;width:5.7pt;height:8.8pt;mso-position-horizontal-relative:page;mso-position-vertical-relative:paragraph;z-index:1144" coordorigin="13606,-1002" coordsize="114,176">
            <v:shape style="position:absolute;left:13606;top:-1002;width:114;height:176" coordorigin="13606,-1002" coordsize="114,176" path="m13632,-1002l13606,-977,13669,-914,13606,-852,13632,-827,13719,-914,13632,-100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w w:val="105"/>
        </w:rPr>
        <w:t>Licensing and regulatory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w w:val="105"/>
        </w:rPr>
        <w:t>considerations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0"/>
        <w:jc w:val="left"/>
      </w:pPr>
      <w:r>
        <w:rPr/>
        <w:t>The licencing process considered not only</w:t>
      </w:r>
      <w:r>
        <w:rPr>
          <w:spacing w:val="-2"/>
        </w:rPr>
        <w:t> </w:t>
      </w:r>
      <w:r>
        <w:rPr/>
        <w:t>the</w:t>
      </w:r>
      <w:r>
        <w:rPr>
          <w:w w:val="97"/>
        </w:rPr>
        <w:t> </w:t>
      </w:r>
      <w:r>
        <w:rPr/>
        <w:t>asbestos management but also other</w:t>
      </w:r>
      <w:r>
        <w:rPr>
          <w:spacing w:val="-28"/>
        </w:rPr>
        <w:t> </w:t>
      </w:r>
      <w:r>
        <w:rPr/>
        <w:t>contaminants</w:t>
      </w:r>
      <w:r>
        <w:rPr>
          <w:w w:val="95"/>
        </w:rPr>
        <w:t> </w:t>
      </w:r>
      <w:r>
        <w:rPr/>
        <w:t>such as </w:t>
      </w:r>
      <w:r>
        <w:rPr>
          <w:spacing w:val="-4"/>
        </w:rPr>
        <w:t>PAHs </w:t>
      </w:r>
      <w:r>
        <w:rPr/>
        <w:t>and PCBs that were detected in</w:t>
      </w:r>
      <w:r>
        <w:rPr>
          <w:spacing w:val="-20"/>
        </w:rPr>
        <w:t> </w:t>
      </w:r>
      <w:r>
        <w:rPr/>
        <w:t>the</w:t>
      </w:r>
      <w:r>
        <w:rPr>
          <w:w w:val="97"/>
        </w:rPr>
        <w:t> </w:t>
      </w:r>
      <w:r>
        <w:rPr/>
        <w:t>asbestos pipe</w:t>
      </w:r>
      <w:r>
        <w:rPr>
          <w:spacing w:val="-9"/>
        </w:rPr>
        <w:t> </w:t>
      </w:r>
      <w:r>
        <w:rPr/>
        <w:t>coating.</w:t>
      </w:r>
    </w:p>
    <w:p>
      <w:pPr>
        <w:pStyle w:val="Heading1"/>
        <w:spacing w:line="240" w:lineRule="auto" w:before="100"/>
        <w:ind w:right="84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right="0"/>
        <w:jc w:val="left"/>
      </w:pPr>
      <w:r>
        <w:rPr/>
        <w:t>The project resulted in a custom built</w:t>
      </w:r>
      <w:r>
        <w:rPr>
          <w:spacing w:val="-14"/>
        </w:rPr>
        <w:t> </w:t>
      </w:r>
      <w:r>
        <w:rPr/>
        <w:t>facility</w:t>
      </w:r>
      <w:r>
        <w:rPr>
          <w:w w:val="97"/>
        </w:rPr>
        <w:t> </w:t>
      </w:r>
      <w:r>
        <w:rPr/>
        <w:t>dedicated to the storage and processing of</w:t>
      </w:r>
      <w:r>
        <w:rPr>
          <w:spacing w:val="-18"/>
        </w:rPr>
        <w:t> </w:t>
      </w:r>
      <w:r>
        <w:rPr/>
        <w:t>asbestos</w:t>
      </w:r>
      <w:r>
        <w:rPr>
          <w:w w:val="95"/>
        </w:rPr>
        <w:t> </w:t>
      </w:r>
      <w:r>
        <w:rPr/>
        <w:t>and bituminous-coated pipes, with</w:t>
      </w:r>
      <w:r>
        <w:rPr>
          <w:spacing w:val="-5"/>
        </w:rPr>
        <w:t> </w:t>
      </w:r>
      <w:r>
        <w:rPr/>
        <w:t>potential</w:t>
      </w:r>
      <w:r>
        <w:rPr>
          <w:w w:val="92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contaminant</w:t>
      </w:r>
      <w:r>
        <w:rPr>
          <w:spacing w:val="-7"/>
        </w:rPr>
        <w:t> </w:t>
      </w:r>
      <w:r>
        <w:rPr/>
        <w:t>coated</w:t>
      </w:r>
      <w:r>
        <w:rPr>
          <w:spacing w:val="-7"/>
        </w:rPr>
        <w:t> </w:t>
      </w:r>
      <w:r>
        <w:rPr/>
        <w:t>products.</w:t>
      </w:r>
    </w:p>
    <w:p>
      <w:pPr>
        <w:pStyle w:val="BodyText"/>
        <w:spacing w:line="283" w:lineRule="auto" w:before="130"/>
        <w:ind w:right="84"/>
        <w:jc w:val="left"/>
      </w:pPr>
      <w:r>
        <w:rPr/>
        <w:t>It is expected the project will be completed in</w:t>
      </w:r>
      <w:r>
        <w:rPr>
          <w:spacing w:val="-23"/>
        </w:rPr>
        <w:t> </w:t>
      </w:r>
      <w:r>
        <w:rPr/>
        <w:t>late</w:t>
      </w:r>
      <w:r>
        <w:rPr>
          <w:w w:val="97"/>
        </w:rPr>
        <w:t> </w:t>
      </w:r>
      <w:r>
        <w:rPr>
          <w:spacing w:val="-7"/>
        </w:rPr>
        <w:t>2017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initial</w:t>
      </w:r>
      <w:r>
        <w:rPr>
          <w:spacing w:val="-11"/>
        </w:rPr>
        <w:t> </w:t>
      </w:r>
      <w:r>
        <w:rPr/>
        <w:t>feedback</w:t>
      </w:r>
      <w:r>
        <w:rPr>
          <w:spacing w:val="-11"/>
        </w:rPr>
        <w:t> </w:t>
      </w:r>
      <w:r>
        <w:rPr/>
        <w:t>indicating:</w:t>
      </w:r>
    </w:p>
    <w:p>
      <w:pPr>
        <w:pStyle w:val="BodyText"/>
        <w:spacing w:line="283" w:lineRule="auto" w:before="131"/>
        <w:ind w:left="964" w:right="84"/>
        <w:jc w:val="left"/>
      </w:pPr>
      <w:r>
        <w:rPr/>
        <w:pict>
          <v:group style="position:absolute;margin-left:680.315002pt;margin-top:8.43834pt;width:5.7pt;height:8.8pt;mso-position-horizontal-relative:page;mso-position-vertical-relative:paragraph;z-index:1168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safe</w:t>
      </w:r>
      <w:r>
        <w:rPr>
          <w:spacing w:val="-9"/>
        </w:rPr>
        <w:t> </w:t>
      </w:r>
      <w:r>
        <w:rPr/>
        <w:t>stripping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pipes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achieved</w:t>
      </w:r>
      <w:r>
        <w:rPr>
          <w:spacing w:val="-9"/>
        </w:rPr>
        <w:t> </w:t>
      </w:r>
      <w:r>
        <w:rPr/>
        <w:t>without</w:t>
      </w:r>
      <w:r>
        <w:rPr>
          <w:w w:val="92"/>
        </w:rPr>
        <w:t> </w:t>
      </w:r>
      <w:r>
        <w:rPr/>
        <w:t>personnel involvement and with</w:t>
      </w:r>
      <w:r>
        <w:rPr>
          <w:spacing w:val="-23"/>
        </w:rPr>
        <w:t> </w:t>
      </w:r>
      <w:r>
        <w:rPr/>
        <w:t>minimal</w:t>
      </w:r>
      <w:r>
        <w:rPr>
          <w:w w:val="92"/>
        </w:rPr>
        <w:t> </w:t>
      </w:r>
      <w:r>
        <w:rPr>
          <w:w w:val="95"/>
        </w:rPr>
        <w:t>environmental </w:t>
      </w:r>
      <w:r>
        <w:rPr>
          <w:spacing w:val="14"/>
          <w:w w:val="95"/>
        </w:rPr>
        <w:t> </w:t>
      </w:r>
      <w:r>
        <w:rPr>
          <w:w w:val="95"/>
        </w:rPr>
        <w:t>impact</w:t>
      </w:r>
      <w:r>
        <w:rPr/>
      </w:r>
    </w:p>
    <w:p>
      <w:pPr>
        <w:pStyle w:val="BodyText"/>
        <w:spacing w:line="283" w:lineRule="auto" w:before="131"/>
        <w:ind w:left="964" w:right="84"/>
        <w:jc w:val="left"/>
      </w:pPr>
      <w:r>
        <w:rPr/>
        <w:pict>
          <v:group style="position:absolute;margin-left:680.315002pt;margin-top:8.438323pt;width:5.7pt;height:8.8pt;mso-position-horizontal-relative:page;mso-position-vertical-relative:paragraph;z-index:1192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diversion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pipe</w:t>
      </w:r>
      <w:r>
        <w:rPr>
          <w:spacing w:val="-13"/>
        </w:rPr>
        <w:t> </w:t>
      </w:r>
      <w:r>
        <w:rPr/>
        <w:t>product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waste</w:t>
      </w:r>
      <w:r>
        <w:rPr>
          <w:spacing w:val="-13"/>
        </w:rPr>
        <w:t> </w:t>
      </w:r>
      <w:r>
        <w:rPr/>
        <w:t>stream</w:t>
      </w:r>
      <w:r>
        <w:rPr>
          <w:w w:val="102"/>
        </w:rPr>
        <w:t> </w:t>
      </w:r>
      <w:r>
        <w:rPr/>
        <w:t>was</w:t>
      </w:r>
      <w:r>
        <w:rPr>
          <w:spacing w:val="-13"/>
        </w:rPr>
        <w:t> </w:t>
      </w:r>
      <w:r>
        <w:rPr/>
        <w:t>achieved</w:t>
      </w:r>
    </w:p>
    <w:p>
      <w:pPr>
        <w:pStyle w:val="BodyText"/>
        <w:spacing w:line="240" w:lineRule="auto" w:before="131"/>
        <w:ind w:left="964" w:right="84"/>
        <w:jc w:val="left"/>
      </w:pPr>
      <w:r>
        <w:rPr/>
        <w:pict>
          <v:group style="position:absolute;margin-left:680.315002pt;margin-top:8.438345pt;width:5.7pt;height:8.8pt;mso-position-horizontal-relative:page;mso-position-vertical-relative:paragraph;z-index:1216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management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60</w:t>
      </w:r>
      <w:r>
        <w:rPr>
          <w:spacing w:val="-16"/>
        </w:rPr>
        <w:t> </w:t>
      </w:r>
      <w:r>
        <w:rPr/>
        <w:t>sites</w:t>
      </w:r>
      <w:r>
        <w:rPr>
          <w:spacing w:val="-16"/>
        </w:rPr>
        <w:t> </w:t>
      </w:r>
      <w:r>
        <w:rPr/>
        <w:t>across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State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964" w:right="84"/>
        <w:jc w:val="left"/>
      </w:pPr>
      <w:r>
        <w:rPr/>
        <w:pict>
          <v:group style="position:absolute;margin-left:680.315002pt;margin-top:1.888328pt;width:5.7pt;height:8.8pt;mso-position-horizontal-relative:page;mso-position-vertical-relative:paragraph;z-index:1240" coordorigin="13606,38" coordsize="114,176">
            <v:shape style="position:absolute;left:13606;top:38;width:114;height:176" coordorigin="13606,38" coordsize="114,176" path="m13632,38l13606,63,13669,125,13606,188,13632,213,13719,125,13632,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reduction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impacts</w:t>
      </w:r>
      <w:r>
        <w:rPr>
          <w:spacing w:val="-12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asbestos</w:t>
      </w:r>
      <w:r>
        <w:rPr>
          <w:w w:val="95"/>
        </w:rPr>
        <w:t> </w:t>
      </w:r>
      <w:r>
        <w:rPr/>
        <w:t>coal</w:t>
      </w:r>
      <w:r>
        <w:rPr>
          <w:spacing w:val="-13"/>
        </w:rPr>
        <w:t> </w:t>
      </w:r>
      <w:r>
        <w:rPr/>
        <w:t>tar</w:t>
      </w:r>
      <w:r>
        <w:rPr>
          <w:spacing w:val="-13"/>
        </w:rPr>
        <w:t> </w:t>
      </w:r>
      <w:r>
        <w:rPr/>
        <w:t>coated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pipes.</w:t>
      </w:r>
    </w:p>
    <w:p>
      <w:pPr>
        <w:pStyle w:val="Heading1"/>
        <w:spacing w:line="240" w:lineRule="auto" w:before="99"/>
        <w:ind w:right="84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 w:before="159"/>
        <w:ind w:right="84"/>
        <w:jc w:val="left"/>
      </w:pPr>
      <w:r>
        <w:rPr/>
        <w:t>Contaminated pipe was removed and</w:t>
      </w:r>
      <w:r>
        <w:rPr>
          <w:spacing w:val="-20"/>
        </w:rPr>
        <w:t> </w:t>
      </w:r>
      <w:r>
        <w:rPr/>
        <w:t>recovered</w:t>
      </w:r>
      <w:r>
        <w:rPr>
          <w:w w:val="103"/>
        </w:rPr>
        <w:t> </w:t>
      </w:r>
      <w:r>
        <w:rPr/>
        <w:t>from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60</w:t>
      </w:r>
      <w:r>
        <w:rPr>
          <w:spacing w:val="-11"/>
        </w:rPr>
        <w:t> </w:t>
      </w:r>
      <w:r>
        <w:rPr/>
        <w:t>areas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Western</w:t>
      </w:r>
      <w:r>
        <w:rPr>
          <w:spacing w:val="-11"/>
        </w:rPr>
        <w:t> </w:t>
      </w:r>
      <w:r>
        <w:rPr/>
        <w:t>Australia,</w:t>
      </w:r>
      <w:r>
        <w:rPr>
          <w:w w:val="69"/>
        </w:rPr>
        <w:t> </w:t>
      </w:r>
      <w:r>
        <w:rPr/>
        <w:t>including removal of asbestos</w:t>
      </w:r>
      <w:r>
        <w:rPr>
          <w:spacing w:val="-16"/>
        </w:rPr>
        <w:t> </w:t>
      </w:r>
      <w:r>
        <w:rPr/>
        <w:t>impacts.</w:t>
      </w:r>
    </w:p>
    <w:p>
      <w:pPr>
        <w:pStyle w:val="BodyText"/>
        <w:spacing w:line="283" w:lineRule="auto" w:before="130"/>
        <w:ind w:right="25"/>
        <w:jc w:val="left"/>
      </w:pPr>
      <w:r>
        <w:rPr/>
        <w:t>The project resulted in development and</w:t>
      </w:r>
      <w:r>
        <w:rPr>
          <w:spacing w:val="-10"/>
        </w:rPr>
        <w:t> </w:t>
      </w:r>
      <w:r>
        <w:rPr/>
        <w:t>licensing</w:t>
      </w:r>
      <w:r>
        <w:rPr>
          <w:w w:val="11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plant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contaminant</w:t>
      </w:r>
      <w:r>
        <w:rPr>
          <w:spacing w:val="-5"/>
        </w:rPr>
        <w:t> </w:t>
      </w:r>
      <w:r>
        <w:rPr/>
        <w:t>product</w:t>
      </w:r>
      <w:r>
        <w:rPr>
          <w:w w:val="92"/>
        </w:rPr>
        <w:t> </w:t>
      </w:r>
      <w:r>
        <w:rPr/>
        <w:t>was</w:t>
      </w:r>
      <w:r>
        <w:rPr>
          <w:spacing w:val="-11"/>
        </w:rPr>
        <w:t> </w:t>
      </w:r>
      <w:r>
        <w:rPr/>
        <w:t>removed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verified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reuse/</w:t>
      </w:r>
      <w:r>
        <w:rPr>
          <w:spacing w:val="-11"/>
        </w:rPr>
        <w:t> </w:t>
      </w:r>
      <w:r>
        <w:rPr/>
        <w:t>diversion</w:t>
      </w:r>
      <w:r>
        <w:rPr>
          <w:spacing w:val="-11"/>
        </w:rPr>
        <w:t> </w:t>
      </w:r>
      <w:r>
        <w:rPr/>
        <w:t>from</w:t>
      </w:r>
      <w:r>
        <w:rPr>
          <w:w w:val="102"/>
        </w:rPr>
        <w:t> </w:t>
      </w:r>
      <w:r>
        <w:rPr/>
        <w:t>landfill.</w:t>
      </w:r>
    </w:p>
    <w:p>
      <w:pPr>
        <w:pStyle w:val="Heading1"/>
        <w:spacing w:line="240" w:lineRule="auto" w:before="100"/>
        <w:ind w:right="84"/>
        <w:jc w:val="left"/>
      </w:pP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 w:before="159"/>
        <w:ind w:right="0"/>
        <w:jc w:val="left"/>
      </w:pPr>
      <w:r>
        <w:rPr/>
        <w:t>The</w:t>
      </w:r>
      <w:r>
        <w:rPr>
          <w:spacing w:val="-14"/>
        </w:rPr>
        <w:t> </w:t>
      </w:r>
      <w:r>
        <w:rPr/>
        <w:t>processing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treatment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identified</w:t>
      </w:r>
      <w:r>
        <w:rPr>
          <w:w w:val="103"/>
        </w:rPr>
        <w:t> </w:t>
      </w:r>
      <w:r>
        <w:rPr/>
        <w:t>pipes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w w:val="97"/>
        </w:rPr>
        <w:t> </w:t>
      </w:r>
      <w:r>
        <w:rPr/>
        <w:t>given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ongoing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waste</w:t>
      </w:r>
      <w:r>
        <w:rPr>
          <w:spacing w:val="-6"/>
        </w:rPr>
        <w:t> </w:t>
      </w:r>
      <w:r>
        <w:rPr/>
        <w:t>materials</w:t>
      </w:r>
      <w:r>
        <w:rPr>
          <w:w w:val="95"/>
        </w:rPr>
        <w:t> </w:t>
      </w:r>
      <w:r>
        <w:rPr/>
        <w:t>impacted by</w:t>
      </w:r>
      <w:r>
        <w:rPr>
          <w:spacing w:val="-12"/>
        </w:rPr>
        <w:t> </w:t>
      </w:r>
      <w:r>
        <w:rPr/>
        <w:t>coating.</w:t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3038" w:lineRule="exact"/>
        <w:ind w:left="45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60"/>
          <w:sz w:val="20"/>
          <w:szCs w:val="20"/>
        </w:rPr>
        <w:drawing>
          <wp:inline distT="0" distB="0" distL="0" distR="0">
            <wp:extent cx="2677891" cy="192938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891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60"/>
          <w:sz w:val="20"/>
          <w:szCs w:val="20"/>
        </w:rPr>
      </w:r>
    </w:p>
    <w:p>
      <w:pPr>
        <w:pStyle w:val="BodyText"/>
        <w:spacing w:line="283" w:lineRule="auto" w:before="128"/>
        <w:ind w:left="454" w:right="687"/>
        <w:jc w:val="left"/>
      </w:pPr>
      <w:r>
        <w:rPr>
          <w:rFonts w:ascii="Calibri"/>
        </w:rPr>
        <w:t>Figure 24 and 25</w:t>
      </w:r>
      <w:r>
        <w:rPr/>
        <w:t>: The redundant pipes were in</w:t>
      </w:r>
      <w:r>
        <w:rPr>
          <w:spacing w:val="-25"/>
        </w:rPr>
        <w:t> </w:t>
      </w:r>
      <w:r>
        <w:rPr/>
        <w:t>varying</w:t>
      </w:r>
      <w:r>
        <w:rPr>
          <w:w w:val="115"/>
        </w:rPr>
        <w:t> </w:t>
      </w:r>
      <w:r>
        <w:rPr/>
        <w:t>states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degradation</w:t>
      </w:r>
    </w:p>
    <w:p>
      <w:pPr>
        <w:spacing w:line="240" w:lineRule="auto" w:before="9"/>
        <w:rPr>
          <w:rFonts w:ascii="Calibri" w:hAnsi="Calibri" w:cs="Calibri" w:eastAsia="Calibri"/>
          <w:sz w:val="7"/>
          <w:szCs w:val="7"/>
        </w:rPr>
      </w:pPr>
    </w:p>
    <w:p>
      <w:pPr>
        <w:spacing w:line="3225" w:lineRule="exact"/>
        <w:ind w:left="45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64"/>
          <w:sz w:val="20"/>
          <w:szCs w:val="20"/>
        </w:rPr>
        <w:drawing>
          <wp:inline distT="0" distB="0" distL="0" distR="0">
            <wp:extent cx="2676434" cy="204825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43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64"/>
          <w:sz w:val="20"/>
          <w:szCs w:val="20"/>
        </w:rPr>
      </w: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p>
      <w:pPr>
        <w:spacing w:line="3600" w:lineRule="exact"/>
        <w:ind w:left="45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71"/>
          <w:sz w:val="20"/>
          <w:szCs w:val="20"/>
        </w:rPr>
        <w:drawing>
          <wp:inline distT="0" distB="0" distL="0" distR="0">
            <wp:extent cx="2683548" cy="22860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5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71"/>
          <w:sz w:val="20"/>
          <w:szCs w:val="20"/>
        </w:rPr>
      </w:r>
    </w:p>
    <w:p>
      <w:pPr>
        <w:pStyle w:val="BodyText"/>
        <w:spacing w:line="283" w:lineRule="auto" w:before="97"/>
        <w:ind w:left="454" w:right="687"/>
        <w:jc w:val="left"/>
      </w:pPr>
      <w:r>
        <w:rPr>
          <w:rFonts w:ascii="Calibri"/>
        </w:rPr>
        <w:t>Figure 26</w:t>
      </w:r>
      <w:r>
        <w:rPr/>
        <w:t>: The treatment plant removes</w:t>
      </w:r>
      <w:r>
        <w:rPr>
          <w:spacing w:val="-17"/>
        </w:rPr>
        <w:t> </w:t>
      </w:r>
      <w:r>
        <w:rPr/>
        <w:t>personnel</w:t>
      </w:r>
      <w:r>
        <w:rPr>
          <w:w w:val="95"/>
        </w:rPr>
        <w:t> </w:t>
      </w:r>
      <w:r>
        <w:rPr>
          <w:w w:val="95"/>
        </w:rPr>
        <w:t> </w:t>
      </w:r>
      <w:r>
        <w:rPr/>
        <w:t>manual</w:t>
      </w:r>
      <w:r>
        <w:rPr>
          <w:spacing w:val="-12"/>
        </w:rPr>
        <w:t> </w:t>
      </w:r>
      <w:r>
        <w:rPr/>
        <w:t>labour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utilises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pressure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remove</w:t>
      </w:r>
      <w:r>
        <w:rPr>
          <w:spacing w:val="-12"/>
        </w:rPr>
        <w:t> </w:t>
      </w:r>
      <w:r>
        <w:rPr/>
        <w:t>the</w:t>
      </w:r>
      <w:r>
        <w:rPr>
          <w:w w:val="97"/>
        </w:rPr>
        <w:t> </w:t>
      </w:r>
      <w:r>
        <w:rPr/>
        <w:t>coating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pipes,</w:t>
      </w:r>
      <w:r>
        <w:rPr>
          <w:spacing w:val="-7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pipe</w:t>
      </w:r>
      <w:r>
        <w:rPr>
          <w:spacing w:val="-7"/>
        </w:rPr>
        <w:t> </w:t>
      </w:r>
      <w:r>
        <w:rPr/>
        <w:t>reuse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recycling</w:t>
      </w:r>
      <w:r>
        <w:rPr>
          <w:w w:val="115"/>
        </w:rPr>
        <w:t> </w:t>
      </w:r>
      <w:r>
        <w:rPr/>
        <w:t>and</w:t>
      </w:r>
      <w:r>
        <w:rPr>
          <w:spacing w:val="-19"/>
        </w:rPr>
        <w:t> </w:t>
      </w:r>
      <w:r>
        <w:rPr/>
        <w:t>diverting</w:t>
      </w:r>
      <w:r>
        <w:rPr>
          <w:spacing w:val="-19"/>
        </w:rPr>
        <w:t> </w:t>
      </w:r>
      <w:r>
        <w:rPr/>
        <w:t>waste</w:t>
      </w:r>
      <w:r>
        <w:rPr>
          <w:spacing w:val="-19"/>
        </w:rPr>
        <w:t> </w:t>
      </w:r>
      <w:r>
        <w:rPr/>
        <w:t>from</w:t>
      </w:r>
      <w:r>
        <w:rPr>
          <w:spacing w:val="-19"/>
        </w:rPr>
        <w:t> </w:t>
      </w:r>
      <w:r>
        <w:rPr/>
        <w:t>landfill.</w:t>
      </w:r>
    </w:p>
    <w:p>
      <w:pPr>
        <w:spacing w:after="0" w:line="283" w:lineRule="auto"/>
        <w:jc w:val="left"/>
        <w:sectPr>
          <w:type w:val="continuous"/>
          <w:pgSz w:w="23820" w:h="16840" w:orient="landscape"/>
          <w:pgMar w:top="1040" w:bottom="280" w:left="1020" w:right="1020"/>
          <w:cols w:num="4" w:equalWidth="0">
            <w:col w:w="4184" w:space="294"/>
            <w:col w:w="4805" w:space="2621"/>
            <w:col w:w="4484" w:space="40"/>
            <w:col w:w="535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21520" w:val="left" w:leader="none"/>
        </w:tabs>
        <w:spacing w:before="0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62</w:t>
        <w:tab/>
      </w:r>
      <w:r>
        <w:rPr>
          <w:rFonts w:ascii="Calibri"/>
          <w:sz w:val="14"/>
        </w:rPr>
        <w:t>63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8"/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2018-02-22T15:02:51Z</dcterms:created>
  <dcterms:modified xsi:type="dcterms:W3CDTF">2018-02-22T15:02:51Z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