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30" w:rsidRDefault="00935E58" w:rsidP="00E65DE5"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FINANCIAL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YEAR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7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-18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SENATE ORDER ON AGENCY CONTRACTS LI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STING RELATING TO THE PERIOD 1 J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ULY </w:t>
      </w:r>
      <w:r w:rsidR="00903817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7</w:t>
      </w:r>
      <w:r w:rsidR="00985F4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TO 3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0</w:t>
      </w:r>
      <w:r w:rsidR="00184388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JUNE</w:t>
      </w:r>
      <w:r w:rsidR="004D7EDD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 xml:space="preserve"> </w:t>
      </w:r>
      <w:r w:rsidR="00BC2530" w:rsidRPr="00CE24EA"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201</w:t>
      </w:r>
      <w:r>
        <w:rPr>
          <w:rFonts w:ascii="Calibri" w:hAnsi="Calibri" w:cs="Calibri"/>
          <w:b/>
          <w:bCs/>
          <w:color w:val="000000"/>
          <w:sz w:val="18"/>
          <w:szCs w:val="18"/>
          <w:lang w:eastAsia="en-AU"/>
        </w:rPr>
        <w:t>8</w:t>
      </w:r>
    </w:p>
    <w:p w:rsidR="00BC2530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Pr="00CE24EA" w:rsidRDefault="00BC2530" w:rsidP="00BC2530">
      <w:pPr>
        <w:spacing w:line="240" w:lineRule="auto"/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Pursuant to the Senate Order on departmental and agency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contracts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the following table sets out contracts entered into by </w:t>
      </w:r>
      <w:r w:rsidR="00325CDC">
        <w:rPr>
          <w:rFonts w:ascii="Calibri" w:hAnsi="Calibri" w:cs="Calibri"/>
          <w:color w:val="000000"/>
          <w:sz w:val="18"/>
          <w:szCs w:val="18"/>
          <w:lang w:eastAsia="en-AU"/>
        </w:rPr>
        <w:t>t</w:t>
      </w: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he Asbestos Safety and Eradication Agency which provides for a consideration to the value of $100,000 or more and which:</w:t>
      </w:r>
    </w:p>
    <w:p w:rsidR="00BC2530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have not been fully performed as at 3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0</w:t>
      </w:r>
      <w:r w:rsidR="00DF34EC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June</w:t>
      </w:r>
      <w:r w:rsidR="00985F4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363E22">
        <w:rPr>
          <w:rFonts w:ascii="Calibri" w:hAnsi="Calibri" w:cs="Calibri"/>
          <w:color w:val="000000"/>
          <w:sz w:val="18"/>
          <w:szCs w:val="18"/>
          <w:lang w:eastAsia="en-AU"/>
        </w:rPr>
        <w:t>201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8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; and/or </w:t>
      </w:r>
    </w:p>
    <w:p w:rsidR="00CE24EA" w:rsidRPr="00BC2530" w:rsidRDefault="00BC2530" w:rsidP="00BC253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proofErr w:type="gramStart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have</w:t>
      </w:r>
      <w:proofErr w:type="gramEnd"/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 xml:space="preserve"> been entered into during the 12 months prior to </w:t>
      </w:r>
      <w:r w:rsidR="00184388" w:rsidRPr="00BC2530">
        <w:rPr>
          <w:rFonts w:ascii="Calibri" w:hAnsi="Calibri" w:cs="Calibri"/>
          <w:color w:val="000000"/>
          <w:sz w:val="18"/>
          <w:szCs w:val="18"/>
          <w:lang w:eastAsia="en-AU"/>
        </w:rPr>
        <w:t>3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0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June</w:t>
      </w:r>
      <w:r w:rsidR="00184388">
        <w:rPr>
          <w:rFonts w:ascii="Calibri" w:hAnsi="Calibri" w:cs="Calibri"/>
          <w:color w:val="000000"/>
          <w:sz w:val="18"/>
          <w:szCs w:val="18"/>
          <w:lang w:eastAsia="en-AU"/>
        </w:rPr>
        <w:t xml:space="preserve"> 201</w:t>
      </w:r>
      <w:r w:rsidR="00935E58">
        <w:rPr>
          <w:rFonts w:ascii="Calibri" w:hAnsi="Calibri" w:cs="Calibri"/>
          <w:color w:val="000000"/>
          <w:sz w:val="18"/>
          <w:szCs w:val="18"/>
          <w:lang w:eastAsia="en-AU"/>
        </w:rPr>
        <w:t>8</w:t>
      </w: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.</w:t>
      </w: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</w:p>
    <w:p w:rsidR="00BC2530" w:rsidRDefault="00BC2530" w:rsidP="00E65DE5">
      <w:p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The contracts listed contain confidentiality provisions of a general nature that </w:t>
      </w:r>
      <w:proofErr w:type="gramStart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>are designed</w:t>
      </w:r>
      <w:proofErr w:type="gramEnd"/>
      <w:r w:rsidRPr="00CE24EA">
        <w:rPr>
          <w:rFonts w:ascii="Calibri" w:hAnsi="Calibri" w:cs="Calibri"/>
          <w:color w:val="000000"/>
          <w:sz w:val="18"/>
          <w:szCs w:val="18"/>
          <w:lang w:eastAsia="en-AU"/>
        </w:rPr>
        <w:t xml:space="preserve"> to protect the confidential information of the parties that may be obtained or generated in carrying out the contract. The reasons for including such clauses include: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ordinary commercial prudence that requires protection of trade secrets, proprietary information and the like; and/or</w:t>
      </w:r>
    </w:p>
    <w:p w:rsidR="00BC2530" w:rsidRPr="00BC2530" w:rsidRDefault="00BC2530" w:rsidP="00BC2530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18"/>
          <w:szCs w:val="18"/>
          <w:lang w:eastAsia="en-AU"/>
        </w:rPr>
      </w:pPr>
      <w:r w:rsidRPr="00BC2530">
        <w:rPr>
          <w:rFonts w:ascii="Calibri" w:hAnsi="Calibri" w:cs="Calibri"/>
          <w:color w:val="000000"/>
          <w:sz w:val="18"/>
          <w:szCs w:val="18"/>
          <w:lang w:eastAsia="en-AU"/>
        </w:rPr>
        <w:t>protection of other Commonwealth material and personal information</w:t>
      </w:r>
    </w:p>
    <w:p w:rsidR="00BC2530" w:rsidRDefault="00BC2530" w:rsidP="00E65DE5"/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346"/>
        <w:gridCol w:w="4003"/>
        <w:gridCol w:w="1446"/>
        <w:gridCol w:w="1313"/>
        <w:gridCol w:w="1276"/>
        <w:gridCol w:w="1672"/>
        <w:gridCol w:w="1588"/>
        <w:gridCol w:w="1247"/>
      </w:tblGrid>
      <w:tr w:rsidR="00CE24EA" w:rsidRPr="00CE24EA" w:rsidTr="004F654C">
        <w:trPr>
          <w:trHeight w:val="1251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CONTRACTOR</w:t>
            </w:r>
          </w:p>
        </w:tc>
        <w:tc>
          <w:tcPr>
            <w:tcW w:w="400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Subject Matter</w:t>
            </w:r>
          </w:p>
        </w:tc>
        <w:tc>
          <w:tcPr>
            <w:tcW w:w="144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Amount of Consideration ($)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Commencement Date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Anticipated End Date</w:t>
            </w:r>
          </w:p>
        </w:tc>
        <w:tc>
          <w:tcPr>
            <w:tcW w:w="16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Contract Contains Provisions Requiring the Parties to Maintain Confidentiality of any of its Provisions (Y/N)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Whether the Contract Contains 'Other Requirements of Confidentiality' (Y/N)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BFBFBF" w:fill="BFBFBF"/>
            <w:hideMark/>
          </w:tcPr>
          <w:p w:rsidR="00CE24EA" w:rsidRPr="00CE24EA" w:rsidRDefault="00CE24EA" w:rsidP="00CE24E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E24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en-AU"/>
              </w:rPr>
              <w:t>Reasons for Confidentiality</w:t>
            </w:r>
          </w:p>
        </w:tc>
      </w:tr>
      <w:tr w:rsidR="000462F6" w:rsidRPr="00CE24EA" w:rsidTr="004F654C">
        <w:trPr>
          <w:trHeight w:val="54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Sheraton on the Park, Sydney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Venue hire for 2018 conference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108,000.00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15-Mar-18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23-Nov.18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  <w:tr w:rsidR="000462F6" w:rsidRPr="00CE24EA" w:rsidTr="004F654C">
        <w:trPr>
          <w:trHeight w:val="568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The Production Centre Pty Ltd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935E58" w:rsidP="004A36FC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Printing of all agency materials as required by NSP1: Awareness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121,902.00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25-Jun-18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eastAsiaTheme="minorHAnsi" w:hAnsiTheme="minorHAnsi"/>
                <w:sz w:val="18"/>
                <w:lang w:eastAsia="en-AU"/>
              </w:rPr>
              <w:t>30-Jun-18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  <w:tr w:rsidR="000462F6" w:rsidRPr="00CE24EA" w:rsidTr="004F654C">
        <w:trPr>
          <w:trHeight w:val="406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0462F6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Union Aid Abroad</w:t>
            </w:r>
            <w:r w:rsidR="00D40927">
              <w:rPr>
                <w:rFonts w:asciiTheme="minorHAnsi" w:hAnsiTheme="minorHAnsi"/>
                <w:sz w:val="18"/>
                <w:lang w:eastAsia="en-AU"/>
              </w:rPr>
              <w:t>-APHEDA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62F6" w:rsidRPr="000462F6" w:rsidRDefault="000462F6">
            <w:pPr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Provision of research services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 w:rsidP="00935E58">
            <w:pPr>
              <w:jc w:val="right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1</w:t>
            </w:r>
            <w:r w:rsidR="00935E58">
              <w:rPr>
                <w:rFonts w:asciiTheme="minorHAnsi" w:hAnsiTheme="minorHAnsi"/>
                <w:sz w:val="18"/>
                <w:lang w:eastAsia="en-AU"/>
              </w:rPr>
              <w:t>32</w:t>
            </w:r>
            <w:r w:rsidRPr="000462F6">
              <w:rPr>
                <w:rFonts w:asciiTheme="minorHAnsi" w:hAnsiTheme="minorHAnsi"/>
                <w:sz w:val="18"/>
                <w:lang w:eastAsia="en-AU"/>
              </w:rPr>
              <w:t>,000.00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935E58" w:rsidP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>
              <w:rPr>
                <w:rFonts w:asciiTheme="minorHAnsi" w:hAnsiTheme="minorHAnsi"/>
                <w:sz w:val="18"/>
                <w:lang w:eastAsia="en-AU"/>
              </w:rPr>
              <w:t>28</w:t>
            </w:r>
            <w:r w:rsidR="000462F6" w:rsidRPr="000462F6">
              <w:rPr>
                <w:rFonts w:asciiTheme="minorHAnsi" w:hAnsiTheme="minorHAnsi"/>
                <w:sz w:val="18"/>
                <w:lang w:eastAsia="en-AU"/>
              </w:rPr>
              <w:t>-Jun-1</w:t>
            </w:r>
            <w:r>
              <w:rPr>
                <w:rFonts w:asciiTheme="minorHAnsi" w:hAnsiTheme="minorHAnsi"/>
                <w:sz w:val="18"/>
                <w:lang w:eastAsia="en-A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 w:rsidP="00935E58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30-Jun-1</w:t>
            </w:r>
            <w:r w:rsidR="00935E58">
              <w:rPr>
                <w:rFonts w:asciiTheme="minorHAnsi" w:hAnsiTheme="minorHAnsi"/>
                <w:sz w:val="18"/>
                <w:lang w:eastAsia="en-AU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2F6" w:rsidRPr="000462F6" w:rsidRDefault="000462F6">
            <w:pPr>
              <w:jc w:val="center"/>
              <w:rPr>
                <w:rFonts w:asciiTheme="minorHAnsi" w:eastAsiaTheme="minorHAnsi" w:hAnsiTheme="minorHAnsi"/>
                <w:sz w:val="18"/>
                <w:lang w:eastAsia="en-AU"/>
              </w:rPr>
            </w:pPr>
            <w:r w:rsidRPr="000462F6">
              <w:rPr>
                <w:rFonts w:asciiTheme="minorHAnsi" w:hAnsiTheme="minorHAnsi"/>
                <w:sz w:val="18"/>
                <w:lang w:eastAsia="en-AU"/>
              </w:rPr>
              <w:t> N/A</w:t>
            </w:r>
          </w:p>
        </w:tc>
      </w:tr>
    </w:tbl>
    <w:p w:rsidR="00CE24EA" w:rsidRPr="00CE24EA" w:rsidRDefault="00CE24EA" w:rsidP="00E65DE5">
      <w:pPr>
        <w:rPr>
          <w:sz w:val="16"/>
          <w:szCs w:val="16"/>
        </w:rPr>
      </w:pPr>
      <w:bookmarkStart w:id="0" w:name="_GoBack"/>
      <w:bookmarkEnd w:id="0"/>
    </w:p>
    <w:sectPr w:rsidR="00CE24EA" w:rsidRPr="00CE24EA" w:rsidSect="000462F6">
      <w:headerReference w:type="default" r:id="rId7"/>
      <w:pgSz w:w="16838" w:h="11906" w:orient="landscape" w:code="9"/>
      <w:pgMar w:top="1985" w:right="1418" w:bottom="426" w:left="426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EA" w:rsidRDefault="00CE24EA" w:rsidP="00CE24EA">
      <w:pPr>
        <w:spacing w:line="240" w:lineRule="auto"/>
      </w:pPr>
      <w:r>
        <w:separator/>
      </w:r>
    </w:p>
  </w:endnote>
  <w:endnote w:type="continuationSeparator" w:id="0">
    <w:p w:rsidR="00CE24EA" w:rsidRDefault="00CE24EA" w:rsidP="00CE2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EA" w:rsidRDefault="00CE24EA" w:rsidP="00CE24EA">
      <w:pPr>
        <w:spacing w:line="240" w:lineRule="auto"/>
      </w:pPr>
      <w:r>
        <w:separator/>
      </w:r>
    </w:p>
  </w:footnote>
  <w:footnote w:type="continuationSeparator" w:id="0">
    <w:p w:rsidR="00CE24EA" w:rsidRDefault="00CE24EA" w:rsidP="00CE2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4EA" w:rsidRDefault="00CE24EA">
    <w:pPr>
      <w:pStyle w:val="Header"/>
    </w:pPr>
    <w:r>
      <w:rPr>
        <w:noProof/>
        <w:lang w:eastAsia="en-AU"/>
      </w:rPr>
      <w:drawing>
        <wp:inline distT="0" distB="0" distL="0" distR="0" wp14:anchorId="12F79F60" wp14:editId="40A9D9E0">
          <wp:extent cx="3775587" cy="6662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bestos Safety and Eradication Agency_i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439" cy="665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30E9"/>
    <w:multiLevelType w:val="hybridMultilevel"/>
    <w:tmpl w:val="B3E6F4D0"/>
    <w:lvl w:ilvl="0" w:tplc="94FE3F5A">
      <w:start w:val="1"/>
      <w:numFmt w:val="lowerLetter"/>
      <w:lvlText w:val="(%1)"/>
      <w:lvlJc w:val="left"/>
      <w:pPr>
        <w:ind w:left="927" w:hanging="360"/>
      </w:pPr>
      <w:rPr>
        <w:rFonts w:ascii="Calibri" w:hAnsi="Calibri" w:cs="Calibri" w:hint="default"/>
        <w:color w:val="00000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A15793"/>
    <w:multiLevelType w:val="hybridMultilevel"/>
    <w:tmpl w:val="D820C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442D9"/>
    <w:multiLevelType w:val="hybridMultilevel"/>
    <w:tmpl w:val="88441B7A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E92D5A"/>
    <w:multiLevelType w:val="hybridMultilevel"/>
    <w:tmpl w:val="29FE5DC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A"/>
    <w:rsid w:val="000462F6"/>
    <w:rsid w:val="00160AB8"/>
    <w:rsid w:val="00184388"/>
    <w:rsid w:val="00207CB4"/>
    <w:rsid w:val="00215BEF"/>
    <w:rsid w:val="002A4609"/>
    <w:rsid w:val="002C61FF"/>
    <w:rsid w:val="00325CDC"/>
    <w:rsid w:val="00363E22"/>
    <w:rsid w:val="00387A1D"/>
    <w:rsid w:val="00434BDF"/>
    <w:rsid w:val="004A36FC"/>
    <w:rsid w:val="004B082F"/>
    <w:rsid w:val="004D7EDD"/>
    <w:rsid w:val="004F654C"/>
    <w:rsid w:val="00521B4C"/>
    <w:rsid w:val="005D236C"/>
    <w:rsid w:val="00690CBD"/>
    <w:rsid w:val="00737AB0"/>
    <w:rsid w:val="007E7C28"/>
    <w:rsid w:val="00903817"/>
    <w:rsid w:val="00935E58"/>
    <w:rsid w:val="00985F48"/>
    <w:rsid w:val="009B1504"/>
    <w:rsid w:val="00A35BAC"/>
    <w:rsid w:val="00B4410E"/>
    <w:rsid w:val="00BC2530"/>
    <w:rsid w:val="00C31422"/>
    <w:rsid w:val="00C86B61"/>
    <w:rsid w:val="00CE24EA"/>
    <w:rsid w:val="00CF0FC8"/>
    <w:rsid w:val="00D40927"/>
    <w:rsid w:val="00D71E4D"/>
    <w:rsid w:val="00DC4DAB"/>
    <w:rsid w:val="00DF34EC"/>
    <w:rsid w:val="00E65DE5"/>
    <w:rsid w:val="00E73D99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D26BFA5"/>
  <w15:docId w15:val="{DD8B09F7-949D-4181-AFAF-4CBC2A66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FD16BC"/>
    <w:pPr>
      <w:keepNext/>
      <w:spacing w:before="240" w:after="60"/>
      <w:outlineLvl w:val="0"/>
    </w:pPr>
    <w:rPr>
      <w:rFonts w:eastAsia="Batang"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rsid w:val="00FD16BC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FD16B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EA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24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EA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4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2530"/>
    <w:pPr>
      <w:ind w:left="720"/>
      <w:contextualSpacing/>
    </w:pPr>
  </w:style>
  <w:style w:type="paragraph" w:customStyle="1" w:styleId="Default">
    <w:name w:val="Default"/>
    <w:rsid w:val="00363E2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1DD851F2.dotm</Template>
  <TotalTime>16</TotalTime>
  <Pages>1</Pages>
  <Words>237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McArdle</dc:creator>
  <cp:lastModifiedBy>MCARDLE,Shane</cp:lastModifiedBy>
  <cp:revision>3</cp:revision>
  <cp:lastPrinted>2018-02-13T01:58:00Z</cp:lastPrinted>
  <dcterms:created xsi:type="dcterms:W3CDTF">2018-07-25T23:19:00Z</dcterms:created>
  <dcterms:modified xsi:type="dcterms:W3CDTF">2018-07-25T23:28:00Z</dcterms:modified>
</cp:coreProperties>
</file>